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1063B" w14:textId="77777777" w:rsidR="00CD1A0D" w:rsidRPr="00CD1A0D" w:rsidRDefault="00EB0D35" w:rsidP="00CD1A0D">
      <w:pPr>
        <w:spacing w:after="0" w:line="240" w:lineRule="auto"/>
        <w:rPr>
          <w:rFonts w:ascii="Calibri" w:hAnsi="Calibri" w:cs="Calibri"/>
        </w:rPr>
      </w:pPr>
      <w:r>
        <w:rPr>
          <w:rFonts w:ascii="Calibri" w:hAnsi="Calibri" w:cs="Calibri"/>
          <w:noProof/>
        </w:rPr>
        <mc:AlternateContent>
          <mc:Choice Requires="wps">
            <w:drawing>
              <wp:anchor distT="0" distB="0" distL="114300" distR="114300" simplePos="0" relativeHeight="251665408" behindDoc="1" locked="0" layoutInCell="1" allowOverlap="1" wp14:anchorId="60D514F1" wp14:editId="69915157">
                <wp:simplePos x="0" y="0"/>
                <wp:positionH relativeFrom="column">
                  <wp:posOffset>-2995295</wp:posOffset>
                </wp:positionH>
                <wp:positionV relativeFrom="paragraph">
                  <wp:posOffset>-1083945</wp:posOffset>
                </wp:positionV>
                <wp:extent cx="9898380" cy="10829925"/>
                <wp:effectExtent l="0" t="0" r="7620" b="95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98380" cy="10829925"/>
                        </a:xfrm>
                        <a:prstGeom prst="rect">
                          <a:avLst/>
                        </a:prstGeom>
                        <a:solidFill>
                          <a:srgbClr val="007DC5">
                            <a:alpha val="64999"/>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08D67" id="Rectangle 6" o:spid="_x0000_s1026" style="position:absolute;margin-left:-235.85pt;margin-top:-85.35pt;width:779.4pt;height:852.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" fillcolor="#007dc5" stroked="f">
                <v:fill opacity="42662f"/>
              </v:rect>
            </w:pict>
          </mc:Fallback>
        </mc:AlternateContent>
      </w:r>
      <w:r w:rsidR="00CD1A0D" w:rsidRPr="00CD1A0D">
        <w:rPr>
          <w:rFonts w:ascii="Calibri" w:hAnsi="Calibri" w:cs="Calibri"/>
          <w:noProof/>
        </w:rPr>
        <w:drawing>
          <wp:anchor distT="0" distB="0" distL="114300" distR="114300" simplePos="0" relativeHeight="251663360" behindDoc="0" locked="0" layoutInCell="1" allowOverlap="1" wp14:anchorId="06EA771C" wp14:editId="6BE8345A">
            <wp:simplePos x="0" y="0"/>
            <wp:positionH relativeFrom="column">
              <wp:posOffset>-52070</wp:posOffset>
            </wp:positionH>
            <wp:positionV relativeFrom="paragraph">
              <wp:posOffset>-280670</wp:posOffset>
            </wp:positionV>
            <wp:extent cx="1997710" cy="542925"/>
            <wp:effectExtent l="0" t="0" r="2540" b="0"/>
            <wp:wrapSquare wrapText="bothSides"/>
            <wp:docPr id="8" name="Slika 1" descr="C:\Documents and Settings\AFric\My Documents\ANDREJA\Logotipi_NIJZ_2014\nijz_bel_mo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Fric\My Documents\ANDREJA\Logotipi_NIJZ_2014\nijz_bel_moder.png"/>
                    <pic:cNvPicPr>
                      <a:picLocks noChangeAspect="1" noChangeArrowheads="1"/>
                    </pic:cNvPicPr>
                  </pic:nvPicPr>
                  <pic:blipFill>
                    <a:blip r:embed="rId8" cstate="print"/>
                    <a:srcRect l="6446" t="17241" r="6777" b="11823"/>
                    <a:stretch>
                      <a:fillRect/>
                    </a:stretch>
                  </pic:blipFill>
                  <pic:spPr bwMode="auto">
                    <a:xfrm>
                      <a:off x="0" y="0"/>
                      <a:ext cx="1997710" cy="542925"/>
                    </a:xfrm>
                    <a:prstGeom prst="rect">
                      <a:avLst/>
                    </a:prstGeom>
                    <a:noFill/>
                    <a:ln w="9525">
                      <a:noFill/>
                      <a:miter lim="800000"/>
                      <a:headEnd/>
                      <a:tailEnd/>
                    </a:ln>
                  </pic:spPr>
                </pic:pic>
              </a:graphicData>
            </a:graphic>
          </wp:anchor>
        </w:drawing>
      </w:r>
    </w:p>
    <w:p w14:paraId="3D08E02C" w14:textId="77777777" w:rsidR="00CD1A0D" w:rsidRPr="00CD1A0D" w:rsidRDefault="00CD1A0D" w:rsidP="00CD1A0D">
      <w:pPr>
        <w:spacing w:after="0" w:line="240" w:lineRule="auto"/>
        <w:rPr>
          <w:rFonts w:ascii="Calibri" w:hAnsi="Calibri" w:cs="Calibri"/>
        </w:rPr>
      </w:pPr>
    </w:p>
    <w:p w14:paraId="188CD08D" w14:textId="77777777" w:rsidR="00CD1A0D" w:rsidRPr="00CD1A0D" w:rsidRDefault="00CD1A0D" w:rsidP="00CD1A0D">
      <w:pPr>
        <w:spacing w:after="0" w:line="240" w:lineRule="auto"/>
        <w:rPr>
          <w:rFonts w:ascii="Calibri" w:hAnsi="Calibri" w:cs="Calibri"/>
        </w:rPr>
      </w:pPr>
    </w:p>
    <w:p w14:paraId="6D297F85" w14:textId="77777777" w:rsidR="00CD1A0D" w:rsidRPr="00CD1A0D" w:rsidRDefault="00CD1A0D" w:rsidP="00CD1A0D">
      <w:pPr>
        <w:spacing w:after="0" w:line="240" w:lineRule="auto"/>
        <w:rPr>
          <w:rFonts w:ascii="Calibri" w:hAnsi="Calibri" w:cs="Calibri"/>
        </w:rPr>
      </w:pPr>
    </w:p>
    <w:p w14:paraId="6C0E0A66" w14:textId="77777777" w:rsidR="00CD1A0D" w:rsidRPr="00CD1A0D" w:rsidRDefault="00CD1A0D" w:rsidP="00CD1A0D">
      <w:pPr>
        <w:spacing w:after="0" w:line="240" w:lineRule="auto"/>
        <w:rPr>
          <w:rFonts w:ascii="Calibri" w:hAnsi="Calibri" w:cs="Calibri"/>
        </w:rPr>
      </w:pPr>
    </w:p>
    <w:p w14:paraId="71B1D946" w14:textId="77777777" w:rsidR="00CD1A0D" w:rsidRPr="00CD1A0D" w:rsidRDefault="00CD1A0D" w:rsidP="00CD1A0D">
      <w:pPr>
        <w:spacing w:after="0" w:line="240" w:lineRule="auto"/>
        <w:rPr>
          <w:rFonts w:ascii="Calibri" w:hAnsi="Calibri" w:cs="Calibri"/>
        </w:rPr>
      </w:pPr>
    </w:p>
    <w:p w14:paraId="4EE933C3" w14:textId="77777777" w:rsidR="00CD1A0D" w:rsidRPr="00CD1A0D" w:rsidRDefault="00CD1A0D" w:rsidP="00CD1A0D">
      <w:pPr>
        <w:spacing w:after="0" w:line="240" w:lineRule="auto"/>
        <w:rPr>
          <w:rFonts w:ascii="Calibri" w:hAnsi="Calibri" w:cs="Calibri"/>
        </w:rPr>
      </w:pPr>
    </w:p>
    <w:p w14:paraId="637397E1" w14:textId="77777777" w:rsidR="00CD1A0D" w:rsidRPr="00CD1A0D" w:rsidRDefault="00CD1A0D" w:rsidP="00CD1A0D">
      <w:pPr>
        <w:spacing w:after="0" w:line="240" w:lineRule="auto"/>
        <w:rPr>
          <w:rFonts w:ascii="Calibri" w:hAnsi="Calibri" w:cs="Calibri"/>
        </w:rPr>
      </w:pPr>
    </w:p>
    <w:p w14:paraId="64967CFC" w14:textId="77777777" w:rsidR="00CD1A0D" w:rsidRPr="00CD1A0D" w:rsidRDefault="00CD1A0D" w:rsidP="00CD1A0D">
      <w:pPr>
        <w:spacing w:after="0" w:line="240" w:lineRule="auto"/>
        <w:rPr>
          <w:rFonts w:ascii="Calibri" w:hAnsi="Calibri" w:cs="Calibri"/>
        </w:rPr>
      </w:pPr>
    </w:p>
    <w:p w14:paraId="7C45BF1D" w14:textId="77777777" w:rsidR="00CD1A0D" w:rsidRPr="00CD1A0D" w:rsidRDefault="00CD1A0D" w:rsidP="00CD1A0D">
      <w:pPr>
        <w:spacing w:after="0" w:line="240" w:lineRule="auto"/>
        <w:rPr>
          <w:rFonts w:ascii="Calibri" w:hAnsi="Calibri" w:cs="Calibri"/>
        </w:rPr>
      </w:pPr>
    </w:p>
    <w:p w14:paraId="1AC1A723" w14:textId="77777777" w:rsidR="00CD1A0D" w:rsidRPr="00CD1A0D" w:rsidRDefault="00CD1A0D" w:rsidP="00CD1A0D">
      <w:pPr>
        <w:spacing w:after="0" w:line="240" w:lineRule="auto"/>
        <w:rPr>
          <w:rFonts w:ascii="Calibri" w:hAnsi="Calibri" w:cs="Calibri"/>
        </w:rPr>
      </w:pPr>
    </w:p>
    <w:p w14:paraId="123596E6" w14:textId="77777777" w:rsidR="00CD1A0D" w:rsidRPr="00CD1A0D" w:rsidRDefault="00CD1A0D" w:rsidP="00CD1A0D">
      <w:pPr>
        <w:spacing w:after="0" w:line="240" w:lineRule="auto"/>
        <w:rPr>
          <w:rFonts w:ascii="Calibri" w:hAnsi="Calibri" w:cs="Calibri"/>
        </w:rPr>
      </w:pPr>
    </w:p>
    <w:p w14:paraId="2CEABD56" w14:textId="77777777" w:rsidR="00CD1A0D" w:rsidRPr="00CD1A0D" w:rsidRDefault="00CD1A0D" w:rsidP="00CD1A0D">
      <w:pPr>
        <w:spacing w:after="0" w:line="240" w:lineRule="auto"/>
        <w:rPr>
          <w:rFonts w:ascii="Calibri" w:hAnsi="Calibri" w:cs="Calibri"/>
        </w:rPr>
      </w:pPr>
    </w:p>
    <w:p w14:paraId="446E6688" w14:textId="77777777" w:rsidR="00CD1A0D" w:rsidRPr="00CD1A0D" w:rsidRDefault="00CD1A0D" w:rsidP="00CD1A0D">
      <w:pPr>
        <w:spacing w:after="0" w:line="240" w:lineRule="auto"/>
        <w:rPr>
          <w:rFonts w:ascii="Calibri" w:hAnsi="Calibri" w:cs="Calibri"/>
        </w:rPr>
      </w:pPr>
    </w:p>
    <w:p w14:paraId="5A604486" w14:textId="77777777" w:rsidR="00CD1A0D" w:rsidRPr="00CD1A0D" w:rsidRDefault="00CD1A0D" w:rsidP="00CD1A0D">
      <w:pPr>
        <w:spacing w:after="0" w:line="240" w:lineRule="auto"/>
        <w:rPr>
          <w:rFonts w:ascii="Calibri" w:hAnsi="Calibri" w:cs="Calibri"/>
        </w:rPr>
      </w:pPr>
    </w:p>
    <w:p w14:paraId="3A31AFB5" w14:textId="77777777" w:rsidR="00CD1A0D" w:rsidRPr="00CD1A0D" w:rsidRDefault="00CD1A0D" w:rsidP="00CD1A0D">
      <w:pPr>
        <w:spacing w:after="0" w:line="240" w:lineRule="auto"/>
        <w:rPr>
          <w:rFonts w:ascii="Calibri" w:hAnsi="Calibri" w:cs="Calibri"/>
        </w:rPr>
      </w:pPr>
    </w:p>
    <w:p w14:paraId="1F2E833B" w14:textId="77777777" w:rsidR="00CD1A0D" w:rsidRPr="00CD1A0D" w:rsidRDefault="00CD1A0D" w:rsidP="00CD1A0D">
      <w:pPr>
        <w:spacing w:after="0" w:line="240" w:lineRule="auto"/>
        <w:rPr>
          <w:rFonts w:ascii="Calibri" w:hAnsi="Calibri" w:cs="Calibri"/>
        </w:rPr>
      </w:pPr>
    </w:p>
    <w:p w14:paraId="566D250E" w14:textId="77777777" w:rsidR="00CD1A0D" w:rsidRPr="00CD1A0D" w:rsidRDefault="00CD1A0D" w:rsidP="00CD1A0D">
      <w:pPr>
        <w:spacing w:after="0" w:line="240" w:lineRule="auto"/>
        <w:rPr>
          <w:rFonts w:ascii="Calibri" w:hAnsi="Calibri" w:cs="Calibri"/>
        </w:rPr>
      </w:pPr>
    </w:p>
    <w:p w14:paraId="343373E3" w14:textId="77777777" w:rsidR="00CD1A0D" w:rsidRPr="00CD1A0D" w:rsidRDefault="00CD1A0D" w:rsidP="00CD1A0D">
      <w:pPr>
        <w:spacing w:after="0" w:line="240" w:lineRule="auto"/>
        <w:rPr>
          <w:rFonts w:ascii="Calibri" w:hAnsi="Calibri" w:cs="Calibri"/>
        </w:rPr>
      </w:pPr>
    </w:p>
    <w:p w14:paraId="34F19139" w14:textId="77777777" w:rsidR="00CD1A0D" w:rsidRPr="00CD1A0D" w:rsidRDefault="00CD1A0D" w:rsidP="00CD1A0D">
      <w:pPr>
        <w:spacing w:after="0" w:line="240" w:lineRule="auto"/>
        <w:rPr>
          <w:rFonts w:ascii="Calibri" w:hAnsi="Calibri" w:cs="Calibri"/>
        </w:rPr>
      </w:pPr>
    </w:p>
    <w:p w14:paraId="325D15AB" w14:textId="77777777" w:rsidR="00CD1A0D" w:rsidRPr="00CD1A0D" w:rsidRDefault="00CD1A0D" w:rsidP="00CD1A0D">
      <w:pPr>
        <w:spacing w:after="0" w:line="240" w:lineRule="auto"/>
        <w:rPr>
          <w:rFonts w:ascii="Calibri" w:hAnsi="Calibri" w:cs="Calibri"/>
        </w:rPr>
      </w:pPr>
    </w:p>
    <w:p w14:paraId="3815126B" w14:textId="77777777" w:rsidR="00CD1A0D" w:rsidRPr="00CD1A0D" w:rsidRDefault="00CD1A0D" w:rsidP="00CD1A0D">
      <w:pPr>
        <w:spacing w:after="0" w:line="240" w:lineRule="auto"/>
        <w:rPr>
          <w:rFonts w:ascii="Calibri" w:hAnsi="Calibri" w:cs="Calibri"/>
        </w:rPr>
      </w:pPr>
    </w:p>
    <w:p w14:paraId="1B706FC9" w14:textId="77777777" w:rsidR="00CD1A0D" w:rsidRPr="00CD1A0D" w:rsidRDefault="00EB0D35" w:rsidP="00EB0D35">
      <w:pPr>
        <w:tabs>
          <w:tab w:val="left" w:pos="5196"/>
        </w:tabs>
        <w:spacing w:after="0" w:line="240" w:lineRule="auto"/>
        <w:rPr>
          <w:rFonts w:ascii="Calibri" w:hAnsi="Calibri" w:cs="Calibri"/>
        </w:rPr>
      </w:pPr>
      <w:r>
        <w:rPr>
          <w:rFonts w:ascii="Calibri" w:hAnsi="Calibri" w:cs="Calibri"/>
        </w:rPr>
        <w:tab/>
      </w:r>
    </w:p>
    <w:p w14:paraId="437D2E7D" w14:textId="77777777" w:rsidR="00CD1A0D" w:rsidRPr="00CD1A0D" w:rsidRDefault="00CD1A0D" w:rsidP="00CD1A0D">
      <w:pPr>
        <w:spacing w:after="0" w:line="240" w:lineRule="auto"/>
        <w:rPr>
          <w:rFonts w:ascii="Calibri" w:hAnsi="Calibri" w:cs="Calibri"/>
        </w:rPr>
      </w:pPr>
    </w:p>
    <w:p w14:paraId="346D3B4A" w14:textId="77777777" w:rsidR="00CD1A0D" w:rsidRPr="00CD1A0D" w:rsidRDefault="00CD1A0D" w:rsidP="00CD1A0D">
      <w:pPr>
        <w:spacing w:after="0" w:line="240" w:lineRule="auto"/>
        <w:rPr>
          <w:rFonts w:ascii="Calibri" w:hAnsi="Calibri" w:cs="Calibri"/>
        </w:rPr>
      </w:pPr>
    </w:p>
    <w:p w14:paraId="5D886377" w14:textId="77777777" w:rsidR="00CD1A0D" w:rsidRPr="00CD1A0D" w:rsidRDefault="00CD1A0D" w:rsidP="00CD1A0D">
      <w:pPr>
        <w:spacing w:after="0" w:line="240" w:lineRule="auto"/>
        <w:rPr>
          <w:rFonts w:ascii="Calibri" w:hAnsi="Calibri" w:cs="Calibri"/>
        </w:rPr>
      </w:pPr>
    </w:p>
    <w:p w14:paraId="545CC769" w14:textId="77777777" w:rsidR="00CD1A0D" w:rsidRPr="00CD1A0D" w:rsidRDefault="00CD1A0D" w:rsidP="00CD1A0D">
      <w:pPr>
        <w:spacing w:after="0" w:line="240" w:lineRule="auto"/>
        <w:rPr>
          <w:rFonts w:ascii="Calibri" w:hAnsi="Calibri" w:cs="Calibri"/>
        </w:rPr>
      </w:pPr>
    </w:p>
    <w:p w14:paraId="065AF8AA" w14:textId="77777777" w:rsidR="00CD1A0D" w:rsidRPr="00CD1A0D" w:rsidRDefault="005F0682" w:rsidP="005F0682">
      <w:pPr>
        <w:tabs>
          <w:tab w:val="left" w:pos="3984"/>
        </w:tabs>
        <w:spacing w:after="0" w:line="240" w:lineRule="auto"/>
        <w:rPr>
          <w:rFonts w:ascii="Calibri" w:hAnsi="Calibri" w:cs="Calibri"/>
        </w:rPr>
      </w:pPr>
      <w:r>
        <w:rPr>
          <w:rFonts w:ascii="Calibri" w:hAnsi="Calibri" w:cs="Calibri"/>
        </w:rPr>
        <w:tab/>
      </w:r>
    </w:p>
    <w:p w14:paraId="6B024C59" w14:textId="77777777" w:rsidR="00CD1A0D" w:rsidRPr="00CD1A0D" w:rsidRDefault="00CD1A0D" w:rsidP="00CD1A0D">
      <w:pPr>
        <w:spacing w:after="0" w:line="240" w:lineRule="auto"/>
        <w:rPr>
          <w:rFonts w:ascii="Calibri" w:hAnsi="Calibri" w:cs="Calibri"/>
        </w:rPr>
      </w:pPr>
    </w:p>
    <w:p w14:paraId="5237F42F" w14:textId="77777777" w:rsidR="00CD1A0D" w:rsidRPr="00CD1A0D" w:rsidRDefault="00193031" w:rsidP="00193031">
      <w:pPr>
        <w:tabs>
          <w:tab w:val="left" w:pos="8388"/>
        </w:tabs>
        <w:spacing w:after="0" w:line="240" w:lineRule="auto"/>
        <w:rPr>
          <w:rFonts w:ascii="Calibri" w:hAnsi="Calibri" w:cs="Calibri"/>
        </w:rPr>
      </w:pPr>
      <w:r>
        <w:rPr>
          <w:rFonts w:ascii="Calibri" w:hAnsi="Calibri" w:cs="Calibri"/>
        </w:rPr>
        <w:tab/>
      </w:r>
    </w:p>
    <w:p w14:paraId="479F80AC" w14:textId="77777777" w:rsidR="00CD1A0D" w:rsidRPr="00CD1A0D" w:rsidRDefault="00CD1A0D" w:rsidP="00CD1A0D">
      <w:pPr>
        <w:spacing w:after="0" w:line="240" w:lineRule="auto"/>
        <w:rPr>
          <w:rFonts w:ascii="Calibri" w:hAnsi="Calibri" w:cs="Calibri"/>
        </w:rPr>
      </w:pPr>
    </w:p>
    <w:p w14:paraId="4D1818E8" w14:textId="77777777" w:rsidR="00CD1A0D" w:rsidRPr="00CD1A0D" w:rsidRDefault="00EB0D35" w:rsidP="00CD1A0D">
      <w:pPr>
        <w:spacing w:after="0" w:line="240" w:lineRule="auto"/>
        <w:rPr>
          <w:rFonts w:ascii="Calibri" w:hAnsi="Calibri" w:cs="Calibri"/>
        </w:rPr>
      </w:pPr>
      <w:r>
        <w:rPr>
          <w:rFonts w:ascii="Calibri" w:hAnsi="Calibri" w:cs="Calibri"/>
          <w:noProof/>
        </w:rPr>
        <mc:AlternateContent>
          <mc:Choice Requires="wps">
            <w:drawing>
              <wp:anchor distT="0" distB="0" distL="114300" distR="114300" simplePos="0" relativeHeight="251664384" behindDoc="0" locked="0" layoutInCell="1" allowOverlap="1" wp14:anchorId="462D4FF7" wp14:editId="53618687">
                <wp:simplePos x="0" y="0"/>
                <wp:positionH relativeFrom="column">
                  <wp:posOffset>913765</wp:posOffset>
                </wp:positionH>
                <wp:positionV relativeFrom="paragraph">
                  <wp:posOffset>8890</wp:posOffset>
                </wp:positionV>
                <wp:extent cx="4829175" cy="327660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327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6BB5E" w14:textId="77777777" w:rsidR="00EB0D35" w:rsidRDefault="005F0682" w:rsidP="005E2376">
                            <w:pPr>
                              <w:spacing w:after="0" w:line="240" w:lineRule="auto"/>
                              <w:rPr>
                                <w:rFonts w:ascii="Calibri" w:eastAsiaTheme="minorHAnsi" w:hAnsi="Calibri" w:cs="Calibri"/>
                                <w:b/>
                                <w:color w:val="FFFFFF" w:themeColor="background1"/>
                                <w:sz w:val="52"/>
                                <w:szCs w:val="60"/>
                                <w:lang w:eastAsia="en-US"/>
                              </w:rPr>
                            </w:pPr>
                            <w:r w:rsidRPr="005F0682">
                              <w:rPr>
                                <w:rFonts w:ascii="Calibri" w:eastAsiaTheme="minorHAnsi" w:hAnsi="Calibri" w:cs="Calibri"/>
                                <w:b/>
                                <w:color w:val="FFFFFF" w:themeColor="background1"/>
                                <w:sz w:val="52"/>
                                <w:szCs w:val="60"/>
                                <w:lang w:eastAsia="en-US"/>
                              </w:rPr>
                              <w:t>Vzdrževanje informacijske rešitve Referenčne ambulante</w:t>
                            </w:r>
                          </w:p>
                          <w:p w14:paraId="512EBB3F" w14:textId="77777777" w:rsidR="005F0682" w:rsidRDefault="005F0682" w:rsidP="005E2376">
                            <w:pPr>
                              <w:spacing w:after="0" w:line="240" w:lineRule="auto"/>
                              <w:rPr>
                                <w:rFonts w:ascii="Calibri" w:eastAsiaTheme="minorHAnsi" w:hAnsi="Calibri" w:cs="Calibri"/>
                                <w:b/>
                                <w:color w:val="FFFFFF" w:themeColor="background1"/>
                                <w:sz w:val="52"/>
                                <w:szCs w:val="60"/>
                                <w:lang w:eastAsia="en-US"/>
                              </w:rPr>
                            </w:pPr>
                          </w:p>
                          <w:p w14:paraId="08D23F46" w14:textId="77777777" w:rsidR="005F0682" w:rsidRPr="005E2376" w:rsidRDefault="005F0682" w:rsidP="005E2376">
                            <w:pPr>
                              <w:spacing w:after="0" w:line="240" w:lineRule="auto"/>
                              <w:rPr>
                                <w:rFonts w:ascii="Calibri" w:eastAsiaTheme="minorHAnsi" w:hAnsi="Calibri" w:cs="Calibri"/>
                                <w:b/>
                                <w:color w:val="FFFFFF" w:themeColor="background1"/>
                                <w:sz w:val="60"/>
                                <w:szCs w:val="60"/>
                                <w:lang w:eastAsia="en-US"/>
                              </w:rPr>
                            </w:pPr>
                            <w:r>
                              <w:rPr>
                                <w:rFonts w:ascii="Calibri" w:eastAsiaTheme="minorHAnsi" w:hAnsi="Calibri" w:cs="Calibri"/>
                                <w:b/>
                                <w:color w:val="FFFFFF" w:themeColor="background1"/>
                                <w:sz w:val="52"/>
                                <w:szCs w:val="60"/>
                                <w:lang w:eastAsia="en-US"/>
                              </w:rPr>
                              <w:t>Tehnične specifikacije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2D4FF7" id="_x0000_t202" coordsize="21600,21600" o:spt="202" path="m,l,21600r21600,l21600,xe">
                <v:stroke joinstyle="miter"/>
                <v:path gradientshapeok="t" o:connecttype="rect"/>
              </v:shapetype>
              <v:shape id="Text Box 7" o:spid="_x0000_s1026" type="#_x0000_t202" style="position:absolute;margin-left:71.95pt;margin-top:.7pt;width:380.25pt;height:2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" filled="f" stroked="f">
                <v:textbox>
                  <w:txbxContent>
                    <w:p w14:paraId="0566BB5E" w14:textId="77777777" w:rsidR="00EB0D35" w:rsidRDefault="005F0682" w:rsidP="005E2376">
                      <w:pPr>
                        <w:spacing w:after="0" w:line="240" w:lineRule="auto"/>
                        <w:rPr>
                          <w:rFonts w:ascii="Calibri" w:eastAsiaTheme="minorHAnsi" w:hAnsi="Calibri" w:cs="Calibri"/>
                          <w:b/>
                          <w:color w:val="FFFFFF" w:themeColor="background1"/>
                          <w:sz w:val="52"/>
                          <w:szCs w:val="60"/>
                          <w:lang w:eastAsia="en-US"/>
                        </w:rPr>
                      </w:pPr>
                      <w:r w:rsidRPr="005F0682">
                        <w:rPr>
                          <w:rFonts w:ascii="Calibri" w:eastAsiaTheme="minorHAnsi" w:hAnsi="Calibri" w:cs="Calibri"/>
                          <w:b/>
                          <w:color w:val="FFFFFF" w:themeColor="background1"/>
                          <w:sz w:val="52"/>
                          <w:szCs w:val="60"/>
                          <w:lang w:eastAsia="en-US"/>
                        </w:rPr>
                        <w:t>Vzdrževanje informacijske rešitve Referenčne ambulante</w:t>
                      </w:r>
                    </w:p>
                    <w:p w14:paraId="512EBB3F" w14:textId="77777777" w:rsidR="005F0682" w:rsidRDefault="005F0682" w:rsidP="005E2376">
                      <w:pPr>
                        <w:spacing w:after="0" w:line="240" w:lineRule="auto"/>
                        <w:rPr>
                          <w:rFonts w:ascii="Calibri" w:eastAsiaTheme="minorHAnsi" w:hAnsi="Calibri" w:cs="Calibri"/>
                          <w:b/>
                          <w:color w:val="FFFFFF" w:themeColor="background1"/>
                          <w:sz w:val="52"/>
                          <w:szCs w:val="60"/>
                          <w:lang w:eastAsia="en-US"/>
                        </w:rPr>
                      </w:pPr>
                    </w:p>
                    <w:p w14:paraId="08D23F46" w14:textId="77777777" w:rsidR="005F0682" w:rsidRPr="005E2376" w:rsidRDefault="005F0682" w:rsidP="005E2376">
                      <w:pPr>
                        <w:spacing w:after="0" w:line="240" w:lineRule="auto"/>
                        <w:rPr>
                          <w:rFonts w:ascii="Calibri" w:eastAsiaTheme="minorHAnsi" w:hAnsi="Calibri" w:cs="Calibri"/>
                          <w:b/>
                          <w:color w:val="FFFFFF" w:themeColor="background1"/>
                          <w:sz w:val="60"/>
                          <w:szCs w:val="60"/>
                          <w:lang w:eastAsia="en-US"/>
                        </w:rPr>
                      </w:pPr>
                      <w:r>
                        <w:rPr>
                          <w:rFonts w:ascii="Calibri" w:eastAsiaTheme="minorHAnsi" w:hAnsi="Calibri" w:cs="Calibri"/>
                          <w:b/>
                          <w:color w:val="FFFFFF" w:themeColor="background1"/>
                          <w:sz w:val="52"/>
                          <w:szCs w:val="60"/>
                          <w:lang w:eastAsia="en-US"/>
                        </w:rPr>
                        <w:t>Tehnične specifikacije</w:t>
                      </w:r>
                    </w:p>
                  </w:txbxContent>
                </v:textbox>
              </v:shape>
            </w:pict>
          </mc:Fallback>
        </mc:AlternateContent>
      </w:r>
    </w:p>
    <w:p w14:paraId="30804EA1" w14:textId="77777777" w:rsidR="00CD1A0D" w:rsidRPr="00CD1A0D" w:rsidRDefault="00CD1A0D" w:rsidP="00CD1A0D">
      <w:pPr>
        <w:spacing w:after="0" w:line="240" w:lineRule="auto"/>
        <w:rPr>
          <w:rFonts w:ascii="Calibri" w:hAnsi="Calibri" w:cs="Calibri"/>
        </w:rPr>
      </w:pPr>
    </w:p>
    <w:p w14:paraId="455541DE" w14:textId="77777777" w:rsidR="00CD1A0D" w:rsidRPr="00CD1A0D" w:rsidRDefault="00CD1A0D" w:rsidP="00CD1A0D">
      <w:pPr>
        <w:spacing w:after="0" w:line="240" w:lineRule="auto"/>
        <w:rPr>
          <w:rFonts w:ascii="Calibri" w:hAnsi="Calibri" w:cs="Calibri"/>
        </w:rPr>
      </w:pPr>
    </w:p>
    <w:p w14:paraId="72CCB125" w14:textId="77777777" w:rsidR="00CD1A0D" w:rsidRPr="00CD1A0D" w:rsidRDefault="00CD1A0D" w:rsidP="00CD1A0D">
      <w:pPr>
        <w:spacing w:after="0" w:line="240" w:lineRule="auto"/>
        <w:rPr>
          <w:rFonts w:ascii="Calibri" w:hAnsi="Calibri" w:cs="Calibri"/>
        </w:rPr>
      </w:pPr>
    </w:p>
    <w:p w14:paraId="31B4CDEE" w14:textId="77777777" w:rsidR="00CD1A0D" w:rsidRPr="00CD1A0D" w:rsidRDefault="00CD1A0D" w:rsidP="00CD1A0D">
      <w:pPr>
        <w:spacing w:after="0" w:line="240" w:lineRule="auto"/>
        <w:rPr>
          <w:rFonts w:ascii="Calibri" w:hAnsi="Calibri" w:cs="Calibri"/>
        </w:rPr>
      </w:pPr>
    </w:p>
    <w:p w14:paraId="004CF61C" w14:textId="77777777" w:rsidR="00CD1A0D" w:rsidRPr="00CD1A0D" w:rsidRDefault="00CD1A0D" w:rsidP="00CD1A0D">
      <w:pPr>
        <w:spacing w:after="0" w:line="240" w:lineRule="auto"/>
        <w:rPr>
          <w:rFonts w:ascii="Calibri" w:hAnsi="Calibri" w:cs="Calibri"/>
        </w:rPr>
      </w:pPr>
    </w:p>
    <w:p w14:paraId="238A5110" w14:textId="77777777" w:rsidR="00CD1A0D" w:rsidRPr="00CD1A0D" w:rsidRDefault="00CD1A0D" w:rsidP="00CD1A0D">
      <w:pPr>
        <w:spacing w:after="0" w:line="240" w:lineRule="auto"/>
        <w:rPr>
          <w:rFonts w:ascii="Calibri" w:hAnsi="Calibri" w:cs="Calibri"/>
        </w:rPr>
      </w:pPr>
    </w:p>
    <w:p w14:paraId="0C5491D5" w14:textId="77777777" w:rsidR="00CD1A0D" w:rsidRPr="00CD1A0D" w:rsidRDefault="00CD1A0D" w:rsidP="00CD1A0D">
      <w:pPr>
        <w:spacing w:after="0" w:line="240" w:lineRule="auto"/>
        <w:rPr>
          <w:rFonts w:ascii="Calibri" w:hAnsi="Calibri" w:cs="Calibri"/>
        </w:rPr>
      </w:pPr>
    </w:p>
    <w:p w14:paraId="236B5107" w14:textId="77777777" w:rsidR="00CD1A0D" w:rsidRPr="00CD1A0D" w:rsidRDefault="00CD1A0D" w:rsidP="00CD1A0D">
      <w:pPr>
        <w:spacing w:after="0" w:line="240" w:lineRule="auto"/>
        <w:rPr>
          <w:rFonts w:ascii="Calibri" w:hAnsi="Calibri" w:cs="Calibri"/>
        </w:rPr>
      </w:pPr>
    </w:p>
    <w:p w14:paraId="6710394E" w14:textId="77777777" w:rsidR="00CD1A0D" w:rsidRPr="00CD1A0D" w:rsidRDefault="00CD1A0D" w:rsidP="00CD1A0D">
      <w:pPr>
        <w:spacing w:after="0" w:line="240" w:lineRule="auto"/>
        <w:rPr>
          <w:rFonts w:ascii="Calibri" w:hAnsi="Calibri" w:cs="Calibri"/>
        </w:rPr>
      </w:pPr>
    </w:p>
    <w:p w14:paraId="74735547" w14:textId="77777777" w:rsidR="00CD1A0D" w:rsidRPr="00CD1A0D" w:rsidRDefault="00CD1A0D" w:rsidP="00CD1A0D">
      <w:pPr>
        <w:spacing w:after="0" w:line="240" w:lineRule="auto"/>
        <w:rPr>
          <w:rFonts w:ascii="Calibri" w:hAnsi="Calibri" w:cs="Calibri"/>
        </w:rPr>
      </w:pPr>
    </w:p>
    <w:p w14:paraId="079B6CDF" w14:textId="77777777" w:rsidR="00CD1A0D" w:rsidRPr="00CD1A0D" w:rsidRDefault="00CD1A0D" w:rsidP="00CD1A0D">
      <w:pPr>
        <w:spacing w:after="0" w:line="240" w:lineRule="auto"/>
        <w:rPr>
          <w:rFonts w:ascii="Calibri" w:hAnsi="Calibri" w:cs="Calibri"/>
        </w:rPr>
      </w:pPr>
    </w:p>
    <w:p w14:paraId="70AC6606" w14:textId="77777777" w:rsidR="00CD1A0D" w:rsidRPr="00CD1A0D" w:rsidRDefault="00CD1A0D" w:rsidP="00CD1A0D">
      <w:pPr>
        <w:spacing w:after="0" w:line="240" w:lineRule="auto"/>
        <w:rPr>
          <w:rFonts w:ascii="Calibri" w:hAnsi="Calibri" w:cs="Calibri"/>
        </w:rPr>
      </w:pPr>
    </w:p>
    <w:p w14:paraId="20D2EB2B" w14:textId="77777777" w:rsidR="00CD1A0D" w:rsidRPr="00CD1A0D" w:rsidRDefault="00CD1A0D" w:rsidP="00CD1A0D">
      <w:pPr>
        <w:spacing w:after="0" w:line="240" w:lineRule="auto"/>
        <w:rPr>
          <w:rFonts w:ascii="Calibri" w:hAnsi="Calibri" w:cs="Calibri"/>
        </w:rPr>
      </w:pPr>
    </w:p>
    <w:p w14:paraId="5694952E" w14:textId="77777777" w:rsidR="00CD1A0D" w:rsidRPr="00CD1A0D" w:rsidRDefault="00CD1A0D" w:rsidP="00CD1A0D">
      <w:pPr>
        <w:spacing w:after="0" w:line="240" w:lineRule="auto"/>
        <w:rPr>
          <w:rFonts w:ascii="Calibri" w:hAnsi="Calibri" w:cs="Calibri"/>
        </w:rPr>
      </w:pPr>
    </w:p>
    <w:p w14:paraId="1D2BE745" w14:textId="77777777" w:rsidR="00CD1A0D" w:rsidRPr="00CD1A0D" w:rsidRDefault="00CD1A0D" w:rsidP="00CD1A0D">
      <w:pPr>
        <w:spacing w:after="0" w:line="240" w:lineRule="auto"/>
        <w:rPr>
          <w:rFonts w:ascii="Calibri" w:hAnsi="Calibri" w:cs="Calibri"/>
        </w:rPr>
      </w:pPr>
    </w:p>
    <w:p w14:paraId="38540893" w14:textId="77777777" w:rsidR="00CD1A0D" w:rsidRPr="00CD1A0D" w:rsidRDefault="00CD1A0D" w:rsidP="00CD1A0D">
      <w:pPr>
        <w:spacing w:after="0" w:line="240" w:lineRule="auto"/>
        <w:rPr>
          <w:rFonts w:ascii="Calibri" w:hAnsi="Calibri" w:cs="Calibri"/>
        </w:rPr>
      </w:pPr>
    </w:p>
    <w:p w14:paraId="0AD9C653" w14:textId="77777777" w:rsidR="00CD1A0D" w:rsidRPr="00CD1A0D" w:rsidRDefault="00CD1A0D" w:rsidP="00CD1A0D">
      <w:pPr>
        <w:spacing w:after="0" w:line="240" w:lineRule="auto"/>
        <w:rPr>
          <w:rFonts w:ascii="Calibri" w:hAnsi="Calibri" w:cs="Calibri"/>
        </w:rPr>
      </w:pPr>
    </w:p>
    <w:p w14:paraId="5F9A063D" w14:textId="77777777" w:rsidR="00CD1A0D" w:rsidRPr="00CD1A0D" w:rsidRDefault="00CD1A0D" w:rsidP="00CD1A0D">
      <w:pPr>
        <w:spacing w:after="0" w:line="240" w:lineRule="auto"/>
        <w:rPr>
          <w:rFonts w:ascii="Calibri" w:hAnsi="Calibri" w:cs="Calibri"/>
        </w:rPr>
      </w:pPr>
    </w:p>
    <w:p w14:paraId="32EE32D2" w14:textId="77777777" w:rsidR="00CD1A0D" w:rsidRPr="00CD1A0D" w:rsidRDefault="00CD1A0D" w:rsidP="00CD1A0D">
      <w:pPr>
        <w:spacing w:after="0" w:line="240" w:lineRule="auto"/>
        <w:rPr>
          <w:rFonts w:ascii="Calibri" w:hAnsi="Calibri" w:cs="Calibri"/>
        </w:rPr>
      </w:pPr>
    </w:p>
    <w:p w14:paraId="772061E6" w14:textId="77777777" w:rsidR="00CD1A0D" w:rsidRDefault="00CD1A0D" w:rsidP="00CD1A0D">
      <w:pPr>
        <w:spacing w:after="0" w:line="240" w:lineRule="auto"/>
        <w:rPr>
          <w:rFonts w:ascii="Calibri" w:hAnsi="Calibri" w:cs="Calibri"/>
        </w:rPr>
      </w:pPr>
    </w:p>
    <w:p w14:paraId="3058BCED" w14:textId="77777777" w:rsidR="00EB0D35" w:rsidRPr="00EB0D35" w:rsidRDefault="00EB0D35" w:rsidP="00EB0D35">
      <w:pPr>
        <w:pBdr>
          <w:bottom w:val="single" w:sz="8" w:space="4" w:color="4F81BD"/>
        </w:pBdr>
        <w:spacing w:after="300" w:line="240" w:lineRule="auto"/>
        <w:contextualSpacing/>
        <w:rPr>
          <w:rFonts w:ascii="Cambria" w:eastAsia="Times New Roman" w:hAnsi="Cambria" w:cs="Times New Roman"/>
          <w:color w:val="17365D"/>
          <w:spacing w:val="5"/>
          <w:kern w:val="28"/>
          <w:sz w:val="52"/>
          <w:szCs w:val="52"/>
        </w:rPr>
      </w:pPr>
      <w:r w:rsidRPr="00EB0D35">
        <w:rPr>
          <w:rFonts w:ascii="Cambria" w:eastAsia="Times New Roman" w:hAnsi="Cambria" w:cs="Times New Roman"/>
          <w:color w:val="17365D"/>
          <w:spacing w:val="5"/>
          <w:kern w:val="28"/>
          <w:sz w:val="52"/>
          <w:szCs w:val="52"/>
        </w:rPr>
        <w:lastRenderedPageBreak/>
        <w:t xml:space="preserve">Vzdrževanje informacijske rešitve Referenčne ambulante </w:t>
      </w:r>
    </w:p>
    <w:p w14:paraId="57549A0D" w14:textId="77777777" w:rsidR="00EB0D35" w:rsidRPr="00EB0D35" w:rsidRDefault="00EB0D35" w:rsidP="00EB0D35">
      <w:pPr>
        <w:autoSpaceDE w:val="0"/>
        <w:autoSpaceDN w:val="0"/>
        <w:adjustRightInd w:val="0"/>
        <w:spacing w:after="0" w:line="240" w:lineRule="auto"/>
        <w:rPr>
          <w:rFonts w:ascii="Tahoma" w:eastAsia="Calibri" w:hAnsi="Tahoma" w:cs="Tahoma"/>
          <w:sz w:val="40"/>
          <w:szCs w:val="40"/>
        </w:rPr>
      </w:pPr>
      <w:r w:rsidRPr="00EB0D35">
        <w:rPr>
          <w:rFonts w:ascii="Tahoma" w:eastAsia="Calibri" w:hAnsi="Tahoma" w:cs="Tahoma"/>
          <w:b/>
          <w:bCs/>
          <w:sz w:val="40"/>
          <w:szCs w:val="40"/>
        </w:rPr>
        <w:t xml:space="preserve">Tehnične specifikacije </w:t>
      </w:r>
    </w:p>
    <w:p w14:paraId="63A6C946" w14:textId="77777777" w:rsidR="00EB0D35" w:rsidRPr="00EB0D35" w:rsidRDefault="00EB0D35" w:rsidP="00EB0D35">
      <w:pPr>
        <w:autoSpaceDE w:val="0"/>
        <w:autoSpaceDN w:val="0"/>
        <w:adjustRightInd w:val="0"/>
        <w:spacing w:after="0" w:line="240" w:lineRule="auto"/>
        <w:rPr>
          <w:rFonts w:ascii="Tahoma" w:eastAsia="Calibri" w:hAnsi="Tahoma" w:cs="Tahoma"/>
          <w:sz w:val="24"/>
          <w:szCs w:val="24"/>
        </w:rPr>
      </w:pPr>
    </w:p>
    <w:p w14:paraId="1084797E" w14:textId="77777777" w:rsidR="00EB0D35" w:rsidRPr="00EB0D35" w:rsidRDefault="00EB0D35" w:rsidP="00EB0D35">
      <w:pPr>
        <w:autoSpaceDE w:val="0"/>
        <w:autoSpaceDN w:val="0"/>
        <w:adjustRightInd w:val="0"/>
        <w:spacing w:after="0" w:line="240" w:lineRule="auto"/>
        <w:rPr>
          <w:rFonts w:ascii="Tahoma" w:eastAsia="Calibri" w:hAnsi="Tahoma" w:cs="Tahoma"/>
          <w:sz w:val="24"/>
          <w:szCs w:val="24"/>
        </w:rPr>
      </w:pPr>
    </w:p>
    <w:p w14:paraId="4535A24D" w14:textId="77777777" w:rsidR="00EB0D35" w:rsidRPr="00EB0D35" w:rsidRDefault="00EB0D35" w:rsidP="00EB0D35">
      <w:pPr>
        <w:widowControl w:val="0"/>
        <w:pBdr>
          <w:bottom w:val="single" w:sz="4" w:space="1" w:color="auto"/>
        </w:pBdr>
        <w:suppressAutoHyphens/>
        <w:spacing w:before="60" w:after="60" w:line="264" w:lineRule="auto"/>
        <w:jc w:val="both"/>
        <w:rPr>
          <w:rFonts w:ascii="Tahoma" w:eastAsia="Times New Roman" w:hAnsi="Tahoma" w:cs="Times New Roman"/>
          <w:b/>
          <w:caps/>
          <w:sz w:val="28"/>
          <w:szCs w:val="20"/>
        </w:rPr>
      </w:pPr>
      <w:r w:rsidRPr="00EB0D35">
        <w:rPr>
          <w:rFonts w:ascii="Tahoma" w:eastAsia="Times New Roman" w:hAnsi="Tahoma" w:cs="Times New Roman"/>
          <w:b/>
          <w:caps/>
          <w:sz w:val="28"/>
          <w:szCs w:val="20"/>
        </w:rPr>
        <w:t>Kazalo vsebine</w:t>
      </w:r>
    </w:p>
    <w:p w14:paraId="35A04169" w14:textId="77777777" w:rsidR="002862E9" w:rsidRDefault="00EB0D35">
      <w:pPr>
        <w:pStyle w:val="TOC1"/>
        <w:tabs>
          <w:tab w:val="right" w:leader="dot" w:pos="9060"/>
        </w:tabs>
        <w:rPr>
          <w:noProof/>
        </w:rPr>
      </w:pPr>
      <w:r w:rsidRPr="00EB0D35">
        <w:rPr>
          <w:rFonts w:ascii="Tahoma" w:eastAsia="Arial Unicode MS" w:hAnsi="Tahoma" w:cs="Times New Roman"/>
          <w:b/>
          <w:szCs w:val="24"/>
        </w:rPr>
        <w:fldChar w:fldCharType="begin"/>
      </w:r>
      <w:r w:rsidRPr="00EB0D35">
        <w:rPr>
          <w:rFonts w:ascii="Tahoma" w:eastAsia="Arial Unicode MS" w:hAnsi="Tahoma" w:cs="Times New Roman"/>
          <w:b/>
          <w:szCs w:val="24"/>
        </w:rPr>
        <w:instrText xml:space="preserve"> TOC \o "1-4" \h \z \u </w:instrText>
      </w:r>
      <w:r w:rsidRPr="00EB0D35">
        <w:rPr>
          <w:rFonts w:ascii="Tahoma" w:eastAsia="Arial Unicode MS" w:hAnsi="Tahoma" w:cs="Times New Roman"/>
          <w:b/>
          <w:szCs w:val="24"/>
        </w:rPr>
        <w:fldChar w:fldCharType="separate"/>
      </w:r>
      <w:hyperlink w:anchor="_Toc42592960" w:history="1">
        <w:r w:rsidR="002862E9" w:rsidRPr="00015251">
          <w:rPr>
            <w:rStyle w:val="Hyperlink"/>
            <w:rFonts w:ascii="Tahoma" w:eastAsia="Arial Unicode MS" w:hAnsi="Tahoma" w:cs="Times New Roman"/>
            <w:b/>
            <w:caps/>
            <w:noProof/>
            <w:lang w:eastAsia="x-none"/>
          </w:rPr>
          <w:t>1. PREDMET JAVNEGA NAROČILA</w:t>
        </w:r>
        <w:r w:rsidR="002862E9">
          <w:rPr>
            <w:noProof/>
            <w:webHidden/>
          </w:rPr>
          <w:tab/>
        </w:r>
        <w:r w:rsidR="002862E9">
          <w:rPr>
            <w:noProof/>
            <w:webHidden/>
          </w:rPr>
          <w:fldChar w:fldCharType="begin"/>
        </w:r>
        <w:r w:rsidR="002862E9">
          <w:rPr>
            <w:noProof/>
            <w:webHidden/>
          </w:rPr>
          <w:instrText xml:space="preserve"> PAGEREF _Toc42592960 \h </w:instrText>
        </w:r>
        <w:r w:rsidR="002862E9">
          <w:rPr>
            <w:noProof/>
            <w:webHidden/>
          </w:rPr>
        </w:r>
        <w:r w:rsidR="002862E9">
          <w:rPr>
            <w:noProof/>
            <w:webHidden/>
          </w:rPr>
          <w:fldChar w:fldCharType="separate"/>
        </w:r>
        <w:r w:rsidR="0068214E">
          <w:rPr>
            <w:noProof/>
            <w:webHidden/>
          </w:rPr>
          <w:t>2</w:t>
        </w:r>
        <w:r w:rsidR="002862E9">
          <w:rPr>
            <w:noProof/>
            <w:webHidden/>
          </w:rPr>
          <w:fldChar w:fldCharType="end"/>
        </w:r>
      </w:hyperlink>
    </w:p>
    <w:p w14:paraId="5FFA2006" w14:textId="77777777" w:rsidR="002862E9" w:rsidRDefault="00000000">
      <w:pPr>
        <w:pStyle w:val="TOC1"/>
        <w:tabs>
          <w:tab w:val="right" w:leader="dot" w:pos="9060"/>
        </w:tabs>
        <w:rPr>
          <w:noProof/>
        </w:rPr>
      </w:pPr>
      <w:hyperlink w:anchor="_Toc42592961" w:history="1">
        <w:r w:rsidR="002862E9" w:rsidRPr="00015251">
          <w:rPr>
            <w:rStyle w:val="Hyperlink"/>
            <w:rFonts w:ascii="Tahoma" w:eastAsia="Arial Unicode MS" w:hAnsi="Tahoma" w:cs="Times New Roman"/>
            <w:b/>
            <w:caps/>
            <w:noProof/>
            <w:lang w:eastAsia="x-none"/>
          </w:rPr>
          <w:t>2. OPIS INFORMACIJSKE REŠITVE</w:t>
        </w:r>
        <w:r w:rsidR="002862E9">
          <w:rPr>
            <w:noProof/>
            <w:webHidden/>
          </w:rPr>
          <w:tab/>
        </w:r>
        <w:r w:rsidR="002862E9">
          <w:rPr>
            <w:noProof/>
            <w:webHidden/>
          </w:rPr>
          <w:fldChar w:fldCharType="begin"/>
        </w:r>
        <w:r w:rsidR="002862E9">
          <w:rPr>
            <w:noProof/>
            <w:webHidden/>
          </w:rPr>
          <w:instrText xml:space="preserve"> PAGEREF _Toc42592961 \h </w:instrText>
        </w:r>
        <w:r w:rsidR="002862E9">
          <w:rPr>
            <w:noProof/>
            <w:webHidden/>
          </w:rPr>
        </w:r>
        <w:r w:rsidR="002862E9">
          <w:rPr>
            <w:noProof/>
            <w:webHidden/>
          </w:rPr>
          <w:fldChar w:fldCharType="separate"/>
        </w:r>
        <w:r w:rsidR="0068214E">
          <w:rPr>
            <w:noProof/>
            <w:webHidden/>
          </w:rPr>
          <w:t>2</w:t>
        </w:r>
        <w:r w:rsidR="002862E9">
          <w:rPr>
            <w:noProof/>
            <w:webHidden/>
          </w:rPr>
          <w:fldChar w:fldCharType="end"/>
        </w:r>
      </w:hyperlink>
    </w:p>
    <w:p w14:paraId="19AB7FF1" w14:textId="77777777" w:rsidR="002862E9" w:rsidRDefault="00000000">
      <w:pPr>
        <w:pStyle w:val="TOC1"/>
        <w:tabs>
          <w:tab w:val="right" w:leader="dot" w:pos="9060"/>
        </w:tabs>
        <w:rPr>
          <w:noProof/>
        </w:rPr>
      </w:pPr>
      <w:hyperlink w:anchor="_Toc42592962" w:history="1">
        <w:r w:rsidR="002862E9" w:rsidRPr="00015251">
          <w:rPr>
            <w:rStyle w:val="Hyperlink"/>
            <w:rFonts w:ascii="Tahoma" w:eastAsia="Arial Unicode MS" w:hAnsi="Tahoma" w:cs="Times New Roman"/>
            <w:b/>
            <w:caps/>
            <w:noProof/>
            <w:lang w:eastAsia="x-none"/>
          </w:rPr>
          <w:t>3. OBSEG JAVNEGA NAROČILA</w:t>
        </w:r>
        <w:r w:rsidR="002862E9">
          <w:rPr>
            <w:noProof/>
            <w:webHidden/>
          </w:rPr>
          <w:tab/>
        </w:r>
        <w:r w:rsidR="002862E9">
          <w:rPr>
            <w:noProof/>
            <w:webHidden/>
          </w:rPr>
          <w:fldChar w:fldCharType="begin"/>
        </w:r>
        <w:r w:rsidR="002862E9">
          <w:rPr>
            <w:noProof/>
            <w:webHidden/>
          </w:rPr>
          <w:instrText xml:space="preserve"> PAGEREF _Toc42592962 \h </w:instrText>
        </w:r>
        <w:r w:rsidR="002862E9">
          <w:rPr>
            <w:noProof/>
            <w:webHidden/>
          </w:rPr>
        </w:r>
        <w:r w:rsidR="002862E9">
          <w:rPr>
            <w:noProof/>
            <w:webHidden/>
          </w:rPr>
          <w:fldChar w:fldCharType="separate"/>
        </w:r>
        <w:r w:rsidR="0068214E">
          <w:rPr>
            <w:noProof/>
            <w:webHidden/>
          </w:rPr>
          <w:t>3</w:t>
        </w:r>
        <w:r w:rsidR="002862E9">
          <w:rPr>
            <w:noProof/>
            <w:webHidden/>
          </w:rPr>
          <w:fldChar w:fldCharType="end"/>
        </w:r>
      </w:hyperlink>
    </w:p>
    <w:p w14:paraId="6357FA65" w14:textId="77777777" w:rsidR="002862E9" w:rsidRDefault="00000000">
      <w:pPr>
        <w:pStyle w:val="TOC1"/>
        <w:tabs>
          <w:tab w:val="right" w:leader="dot" w:pos="9060"/>
        </w:tabs>
        <w:rPr>
          <w:noProof/>
        </w:rPr>
      </w:pPr>
      <w:hyperlink w:anchor="_Toc42592963" w:history="1">
        <w:r w:rsidR="002862E9" w:rsidRPr="00015251">
          <w:rPr>
            <w:rStyle w:val="Hyperlink"/>
            <w:rFonts w:ascii="Tahoma" w:eastAsia="Arial Unicode MS" w:hAnsi="Tahoma" w:cs="Times New Roman"/>
            <w:b/>
            <w:caps/>
            <w:noProof/>
            <w:lang w:eastAsia="x-none"/>
          </w:rPr>
          <w:t>4. TEHNOLOŠKE ZAHTEVE</w:t>
        </w:r>
        <w:r w:rsidR="002862E9">
          <w:rPr>
            <w:noProof/>
            <w:webHidden/>
          </w:rPr>
          <w:tab/>
        </w:r>
        <w:r w:rsidR="002862E9">
          <w:rPr>
            <w:noProof/>
            <w:webHidden/>
          </w:rPr>
          <w:fldChar w:fldCharType="begin"/>
        </w:r>
        <w:r w:rsidR="002862E9">
          <w:rPr>
            <w:noProof/>
            <w:webHidden/>
          </w:rPr>
          <w:instrText xml:space="preserve"> PAGEREF _Toc42592963 \h </w:instrText>
        </w:r>
        <w:r w:rsidR="002862E9">
          <w:rPr>
            <w:noProof/>
            <w:webHidden/>
          </w:rPr>
        </w:r>
        <w:r w:rsidR="002862E9">
          <w:rPr>
            <w:noProof/>
            <w:webHidden/>
          </w:rPr>
          <w:fldChar w:fldCharType="separate"/>
        </w:r>
        <w:r w:rsidR="0068214E">
          <w:rPr>
            <w:noProof/>
            <w:webHidden/>
          </w:rPr>
          <w:t>5</w:t>
        </w:r>
        <w:r w:rsidR="002862E9">
          <w:rPr>
            <w:noProof/>
            <w:webHidden/>
          </w:rPr>
          <w:fldChar w:fldCharType="end"/>
        </w:r>
      </w:hyperlink>
    </w:p>
    <w:p w14:paraId="412DD739" w14:textId="77777777" w:rsidR="002862E9" w:rsidRDefault="00000000">
      <w:pPr>
        <w:pStyle w:val="TOC1"/>
        <w:tabs>
          <w:tab w:val="right" w:leader="dot" w:pos="9060"/>
        </w:tabs>
        <w:rPr>
          <w:noProof/>
        </w:rPr>
      </w:pPr>
      <w:hyperlink w:anchor="_Toc42592964" w:history="1">
        <w:r w:rsidR="002862E9" w:rsidRPr="00015251">
          <w:rPr>
            <w:rStyle w:val="Hyperlink"/>
            <w:rFonts w:ascii="Tahoma" w:eastAsia="Arial Unicode MS" w:hAnsi="Tahoma" w:cs="Times New Roman"/>
            <w:b/>
            <w:caps/>
            <w:noProof/>
            <w:lang w:eastAsia="x-none"/>
          </w:rPr>
          <w:t>5. ZAHTEVE GLEDE ODZIVNEGA ČASA</w:t>
        </w:r>
        <w:r w:rsidR="002862E9">
          <w:rPr>
            <w:noProof/>
            <w:webHidden/>
          </w:rPr>
          <w:tab/>
        </w:r>
        <w:r w:rsidR="002862E9">
          <w:rPr>
            <w:noProof/>
            <w:webHidden/>
          </w:rPr>
          <w:fldChar w:fldCharType="begin"/>
        </w:r>
        <w:r w:rsidR="002862E9">
          <w:rPr>
            <w:noProof/>
            <w:webHidden/>
          </w:rPr>
          <w:instrText xml:space="preserve"> PAGEREF _Toc42592964 \h </w:instrText>
        </w:r>
        <w:r w:rsidR="002862E9">
          <w:rPr>
            <w:noProof/>
            <w:webHidden/>
          </w:rPr>
        </w:r>
        <w:r w:rsidR="002862E9">
          <w:rPr>
            <w:noProof/>
            <w:webHidden/>
          </w:rPr>
          <w:fldChar w:fldCharType="separate"/>
        </w:r>
        <w:r w:rsidR="0068214E">
          <w:rPr>
            <w:noProof/>
            <w:webHidden/>
          </w:rPr>
          <w:t>5</w:t>
        </w:r>
        <w:r w:rsidR="002862E9">
          <w:rPr>
            <w:noProof/>
            <w:webHidden/>
          </w:rPr>
          <w:fldChar w:fldCharType="end"/>
        </w:r>
      </w:hyperlink>
    </w:p>
    <w:p w14:paraId="16A67A14"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fldChar w:fldCharType="end"/>
      </w:r>
    </w:p>
    <w:p w14:paraId="0BA618FA" w14:textId="77777777" w:rsidR="00EB0D35" w:rsidRPr="00EB0D35" w:rsidRDefault="00EB0D35" w:rsidP="00EB0D35">
      <w:pPr>
        <w:widowControl w:val="0"/>
        <w:pBdr>
          <w:bottom w:val="single" w:sz="4" w:space="1" w:color="auto"/>
        </w:pBdr>
        <w:suppressAutoHyphens/>
        <w:spacing w:before="60" w:after="60" w:line="264" w:lineRule="auto"/>
        <w:jc w:val="both"/>
        <w:rPr>
          <w:rFonts w:ascii="Tahoma" w:eastAsia="Times New Roman" w:hAnsi="Tahoma" w:cs="Times New Roman"/>
          <w:b/>
          <w:caps/>
          <w:sz w:val="28"/>
          <w:szCs w:val="20"/>
        </w:rPr>
      </w:pPr>
      <w:r w:rsidRPr="00EB0D35">
        <w:rPr>
          <w:rFonts w:ascii="Tahoma" w:eastAsia="Times New Roman" w:hAnsi="Tahoma" w:cs="Times New Roman"/>
          <w:b/>
          <w:caps/>
          <w:sz w:val="28"/>
          <w:szCs w:val="20"/>
        </w:rPr>
        <w:t>Kazalo TABEL</w:t>
      </w:r>
    </w:p>
    <w:p w14:paraId="7E18DBC6" w14:textId="77777777" w:rsidR="002862E9" w:rsidRDefault="00EB0D35">
      <w:pPr>
        <w:pStyle w:val="TableofFigures"/>
        <w:tabs>
          <w:tab w:val="right" w:leader="dot" w:pos="9060"/>
        </w:tabs>
        <w:rPr>
          <w:noProof/>
        </w:rPr>
      </w:pPr>
      <w:r w:rsidRPr="00EB0D35">
        <w:rPr>
          <w:rFonts w:ascii="Tahoma" w:eastAsia="Times New Roman" w:hAnsi="Tahoma" w:cs="Times New Roman"/>
          <w:b/>
          <w:sz w:val="20"/>
          <w:szCs w:val="20"/>
          <w:lang w:eastAsia="x-none"/>
        </w:rPr>
        <w:fldChar w:fldCharType="begin"/>
      </w:r>
      <w:r w:rsidRPr="00EB0D35">
        <w:rPr>
          <w:rFonts w:ascii="Tahoma" w:eastAsia="Times New Roman" w:hAnsi="Tahoma" w:cs="Times New Roman"/>
          <w:b/>
          <w:sz w:val="20"/>
          <w:szCs w:val="20"/>
          <w:lang w:eastAsia="x-none"/>
        </w:rPr>
        <w:instrText xml:space="preserve"> TOC \h \z \c "Tabela" </w:instrText>
      </w:r>
      <w:r w:rsidRPr="00EB0D35">
        <w:rPr>
          <w:rFonts w:ascii="Tahoma" w:eastAsia="Times New Roman" w:hAnsi="Tahoma" w:cs="Times New Roman"/>
          <w:b/>
          <w:sz w:val="20"/>
          <w:szCs w:val="20"/>
          <w:lang w:eastAsia="x-none"/>
        </w:rPr>
        <w:fldChar w:fldCharType="separate"/>
      </w:r>
      <w:hyperlink w:anchor="_Toc42592968" w:history="1">
        <w:r w:rsidR="002862E9" w:rsidRPr="00600F37">
          <w:rPr>
            <w:rStyle w:val="Hyperlink"/>
            <w:rFonts w:ascii="Tahoma" w:eastAsia="Times New Roman" w:hAnsi="Tahoma" w:cs="Times New Roman"/>
            <w:b/>
            <w:bCs/>
            <w:noProof/>
          </w:rPr>
          <w:t>Tabela 1: Odzivni časi v primeru zahtevkov zaradi napak oz. motenj</w:t>
        </w:r>
        <w:r w:rsidR="002862E9">
          <w:rPr>
            <w:noProof/>
            <w:webHidden/>
          </w:rPr>
          <w:tab/>
        </w:r>
        <w:r w:rsidR="002862E9">
          <w:rPr>
            <w:noProof/>
            <w:webHidden/>
          </w:rPr>
          <w:fldChar w:fldCharType="begin"/>
        </w:r>
        <w:r w:rsidR="002862E9">
          <w:rPr>
            <w:noProof/>
            <w:webHidden/>
          </w:rPr>
          <w:instrText xml:space="preserve"> PAGEREF _Toc42592968 \h </w:instrText>
        </w:r>
        <w:r w:rsidR="002862E9">
          <w:rPr>
            <w:noProof/>
            <w:webHidden/>
          </w:rPr>
        </w:r>
        <w:r w:rsidR="002862E9">
          <w:rPr>
            <w:noProof/>
            <w:webHidden/>
          </w:rPr>
          <w:fldChar w:fldCharType="separate"/>
        </w:r>
        <w:r w:rsidR="002862E9">
          <w:rPr>
            <w:noProof/>
            <w:webHidden/>
          </w:rPr>
          <w:t>6</w:t>
        </w:r>
        <w:r w:rsidR="002862E9">
          <w:rPr>
            <w:noProof/>
            <w:webHidden/>
          </w:rPr>
          <w:fldChar w:fldCharType="end"/>
        </w:r>
      </w:hyperlink>
    </w:p>
    <w:p w14:paraId="1AB43A89"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b/>
          <w:szCs w:val="24"/>
          <w:lang w:eastAsia="x-none"/>
        </w:rPr>
      </w:pPr>
      <w:r w:rsidRPr="00EB0D35">
        <w:rPr>
          <w:rFonts w:ascii="Tahoma" w:eastAsia="Arial Unicode MS" w:hAnsi="Tahoma" w:cs="Times New Roman"/>
          <w:szCs w:val="24"/>
          <w:lang w:eastAsia="x-none"/>
        </w:rPr>
        <w:fldChar w:fldCharType="end"/>
      </w:r>
      <w:r w:rsidRPr="00EB0D35">
        <w:rPr>
          <w:rFonts w:ascii="Tahoma" w:eastAsia="Arial Unicode MS" w:hAnsi="Tahoma" w:cs="Times New Roman"/>
          <w:b/>
          <w:szCs w:val="24"/>
          <w:lang w:eastAsia="x-none"/>
        </w:rPr>
        <w:t xml:space="preserve"> </w:t>
      </w:r>
    </w:p>
    <w:p w14:paraId="0F365A23" w14:textId="77777777" w:rsidR="00EB0D35" w:rsidRPr="00EB0D35" w:rsidRDefault="00EB0D35" w:rsidP="00EB0D35">
      <w:pPr>
        <w:keepNext/>
        <w:tabs>
          <w:tab w:val="num" w:pos="0"/>
        </w:tabs>
        <w:suppressAutoHyphens/>
        <w:spacing w:before="240" w:after="240" w:line="264" w:lineRule="auto"/>
        <w:outlineLvl w:val="0"/>
        <w:rPr>
          <w:rFonts w:ascii="Tahoma" w:eastAsia="Arial Unicode MS" w:hAnsi="Tahoma" w:cs="Times New Roman"/>
          <w:b/>
          <w:caps/>
          <w:sz w:val="28"/>
          <w:szCs w:val="28"/>
          <w:lang w:val="x-none" w:eastAsia="x-none"/>
        </w:rPr>
      </w:pPr>
      <w:bookmarkStart w:id="0" w:name="_Toc42592960"/>
      <w:r w:rsidRPr="00EB0D35">
        <w:rPr>
          <w:rFonts w:ascii="Tahoma" w:eastAsia="Arial Unicode MS" w:hAnsi="Tahoma" w:cs="Times New Roman"/>
          <w:b/>
          <w:caps/>
          <w:sz w:val="28"/>
          <w:szCs w:val="24"/>
          <w:lang w:eastAsia="x-none"/>
        </w:rPr>
        <w:t>1. PREDMET JAVNEGA NAROČILA</w:t>
      </w:r>
      <w:bookmarkEnd w:id="0"/>
      <w:r w:rsidRPr="00EB0D35">
        <w:rPr>
          <w:rFonts w:ascii="Tahoma" w:eastAsia="Arial Unicode MS" w:hAnsi="Tahoma" w:cs="Times New Roman"/>
          <w:b/>
          <w:bCs/>
          <w:caps/>
          <w:sz w:val="28"/>
          <w:szCs w:val="28"/>
          <w:lang w:val="x-none" w:eastAsia="x-none"/>
        </w:rPr>
        <w:t xml:space="preserve"> </w:t>
      </w:r>
    </w:p>
    <w:p w14:paraId="332CA551" w14:textId="77777777"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rPr>
        <w:t xml:space="preserve">Predmet javnega naročila je: </w:t>
      </w:r>
    </w:p>
    <w:p w14:paraId="52CEDB88" w14:textId="77777777" w:rsidR="00EB0D35" w:rsidRPr="00EB0D35" w:rsidRDefault="00EB0D35" w:rsidP="00EB0D35">
      <w:pPr>
        <w:widowControl w:val="0"/>
        <w:numPr>
          <w:ilvl w:val="0"/>
          <w:numId w:val="1"/>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osnovno vzdrževanje informacijske rešitve Referenčne ambulante </w:t>
      </w:r>
    </w:p>
    <w:p w14:paraId="64C8D8B4" w14:textId="77777777" w:rsidR="00EB0D35" w:rsidRPr="00EB0D35" w:rsidRDefault="00EB0D35" w:rsidP="00EB0D35">
      <w:pPr>
        <w:widowControl w:val="0"/>
        <w:numPr>
          <w:ilvl w:val="0"/>
          <w:numId w:val="1"/>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dopolnilno vzdrževanje informacijske rešitve Referenčne ambulante </w:t>
      </w:r>
    </w:p>
    <w:p w14:paraId="082E6B9A" w14:textId="77777777" w:rsidR="00EB0D35" w:rsidRPr="00B63DF6" w:rsidRDefault="00EB0D35" w:rsidP="00EB0D35">
      <w:pPr>
        <w:widowControl w:val="0"/>
        <w:numPr>
          <w:ilvl w:val="0"/>
          <w:numId w:val="1"/>
        </w:numPr>
        <w:suppressAutoHyphens/>
        <w:autoSpaceDE w:val="0"/>
        <w:autoSpaceDN w:val="0"/>
        <w:adjustRightInd w:val="0"/>
        <w:spacing w:before="60" w:after="0" w:line="240" w:lineRule="auto"/>
        <w:jc w:val="both"/>
        <w:rPr>
          <w:rFonts w:ascii="Tahoma" w:eastAsia="Calibri" w:hAnsi="Tahoma" w:cs="Tahoma"/>
        </w:rPr>
      </w:pPr>
      <w:r w:rsidRPr="00B63DF6">
        <w:rPr>
          <w:rFonts w:ascii="Tahoma" w:eastAsia="Calibri" w:hAnsi="Tahoma" w:cs="Tahoma"/>
        </w:rPr>
        <w:t xml:space="preserve">dopolnilno vzdrževanje Integracijske komponente (IK) </w:t>
      </w:r>
    </w:p>
    <w:p w14:paraId="77E2B03C" w14:textId="77777777" w:rsidR="00EB0D35" w:rsidRPr="00EB0D35" w:rsidRDefault="00EB0D35" w:rsidP="00EB0D35">
      <w:pPr>
        <w:autoSpaceDE w:val="0"/>
        <w:autoSpaceDN w:val="0"/>
        <w:adjustRightInd w:val="0"/>
        <w:spacing w:after="0" w:line="240" w:lineRule="auto"/>
        <w:rPr>
          <w:rFonts w:ascii="Tahoma" w:eastAsia="Calibri" w:hAnsi="Tahoma" w:cs="Tahoma"/>
        </w:rPr>
      </w:pPr>
    </w:p>
    <w:p w14:paraId="4E8FDDF7" w14:textId="77777777" w:rsidR="00EB0D35" w:rsidRPr="00EB0D35" w:rsidRDefault="00EB0D35" w:rsidP="00EB0D35">
      <w:pPr>
        <w:keepNext/>
        <w:tabs>
          <w:tab w:val="num" w:pos="0"/>
        </w:tabs>
        <w:suppressAutoHyphens/>
        <w:spacing w:before="240" w:after="240" w:line="264" w:lineRule="auto"/>
        <w:outlineLvl w:val="0"/>
        <w:rPr>
          <w:rFonts w:ascii="Tahoma" w:eastAsia="Arial Unicode MS" w:hAnsi="Tahoma" w:cs="Times New Roman"/>
          <w:b/>
          <w:caps/>
          <w:sz w:val="28"/>
          <w:szCs w:val="24"/>
          <w:lang w:eastAsia="x-none"/>
        </w:rPr>
      </w:pPr>
      <w:bookmarkStart w:id="1" w:name="_Toc42592961"/>
      <w:r w:rsidRPr="00EB0D35">
        <w:rPr>
          <w:rFonts w:ascii="Tahoma" w:eastAsia="Arial Unicode MS" w:hAnsi="Tahoma" w:cs="Times New Roman"/>
          <w:b/>
          <w:caps/>
          <w:sz w:val="28"/>
          <w:szCs w:val="24"/>
          <w:lang w:eastAsia="x-none"/>
        </w:rPr>
        <w:t>2. OPIS INFORMACIJSKE REŠITVE</w:t>
      </w:r>
      <w:bookmarkEnd w:id="1"/>
      <w:r w:rsidRPr="00EB0D35">
        <w:rPr>
          <w:rFonts w:ascii="Tahoma" w:eastAsia="Arial Unicode MS" w:hAnsi="Tahoma" w:cs="Times New Roman"/>
          <w:b/>
          <w:caps/>
          <w:sz w:val="28"/>
          <w:szCs w:val="24"/>
          <w:lang w:eastAsia="x-none"/>
        </w:rPr>
        <w:t xml:space="preserve"> </w:t>
      </w:r>
    </w:p>
    <w:p w14:paraId="0043236D" w14:textId="1C9B8A6F" w:rsidR="00EB0D35" w:rsidRPr="00804E9B" w:rsidRDefault="00EB0D35" w:rsidP="00EB0D35">
      <w:pPr>
        <w:autoSpaceDE w:val="0"/>
        <w:autoSpaceDN w:val="0"/>
        <w:adjustRightInd w:val="0"/>
        <w:spacing w:after="0" w:line="240" w:lineRule="auto"/>
        <w:rPr>
          <w:rFonts w:ascii="Tahoma" w:eastAsia="Calibri" w:hAnsi="Tahoma" w:cs="Tahoma"/>
        </w:rPr>
      </w:pPr>
      <w:r w:rsidRPr="00804E9B">
        <w:rPr>
          <w:rFonts w:ascii="Tahoma" w:eastAsia="Calibri" w:hAnsi="Tahoma" w:cs="Tahoma"/>
        </w:rPr>
        <w:t>Referenčne ambulante</w:t>
      </w:r>
      <w:r w:rsidR="007A229F" w:rsidRPr="00804E9B">
        <w:rPr>
          <w:rFonts w:ascii="Tahoma" w:eastAsia="Calibri" w:hAnsi="Tahoma" w:cs="Tahoma"/>
        </w:rPr>
        <w:t xml:space="preserve"> (RA)</w:t>
      </w:r>
      <w:r w:rsidRPr="00804E9B">
        <w:rPr>
          <w:rFonts w:ascii="Tahoma" w:eastAsia="Calibri" w:hAnsi="Tahoma" w:cs="Tahoma"/>
        </w:rPr>
        <w:t xml:space="preserve"> je spletna, več-nivojska aplikacija, s pomočjo katere se zbirajo kazalniki kakovosti dela iz referenčnih ambulant</w:t>
      </w:r>
      <w:r w:rsidR="00C87B39" w:rsidRPr="00804E9B">
        <w:rPr>
          <w:rFonts w:ascii="Tahoma" w:eastAsia="Calibri" w:hAnsi="Tahoma" w:cs="Tahoma"/>
        </w:rPr>
        <w:t xml:space="preserve"> in letna poročila o preventivi</w:t>
      </w:r>
      <w:r w:rsidRPr="00804E9B">
        <w:rPr>
          <w:rFonts w:ascii="Tahoma" w:eastAsia="Calibri" w:hAnsi="Tahoma" w:cs="Tahoma"/>
        </w:rPr>
        <w:t xml:space="preserve">. </w:t>
      </w:r>
    </w:p>
    <w:p w14:paraId="2AB2C625" w14:textId="77777777" w:rsidR="00EB0D35" w:rsidRPr="00804E9B" w:rsidRDefault="00EB0D35" w:rsidP="00EB0D35">
      <w:pPr>
        <w:autoSpaceDE w:val="0"/>
        <w:autoSpaceDN w:val="0"/>
        <w:adjustRightInd w:val="0"/>
        <w:spacing w:after="0" w:line="240" w:lineRule="auto"/>
        <w:rPr>
          <w:rFonts w:ascii="Tahoma" w:eastAsia="Calibri" w:hAnsi="Tahoma" w:cs="Tahoma"/>
        </w:rPr>
      </w:pPr>
      <w:r w:rsidRPr="00804E9B">
        <w:rPr>
          <w:rFonts w:ascii="Tahoma" w:eastAsia="Calibri" w:hAnsi="Tahoma" w:cs="Tahoma"/>
        </w:rPr>
        <w:t xml:space="preserve">Značilnosti: </w:t>
      </w:r>
    </w:p>
    <w:p w14:paraId="2768401A" w14:textId="77777777" w:rsidR="00EB0D35" w:rsidRPr="00804E9B" w:rsidRDefault="00EB0D35" w:rsidP="00CA4DFC">
      <w:pPr>
        <w:widowControl w:val="0"/>
        <w:numPr>
          <w:ilvl w:val="0"/>
          <w:numId w:val="1"/>
        </w:numPr>
        <w:suppressAutoHyphens/>
        <w:autoSpaceDE w:val="0"/>
        <w:autoSpaceDN w:val="0"/>
        <w:adjustRightInd w:val="0"/>
        <w:spacing w:before="60" w:after="0" w:line="240" w:lineRule="auto"/>
        <w:jc w:val="both"/>
        <w:rPr>
          <w:rFonts w:ascii="Tahoma" w:eastAsia="Calibri" w:hAnsi="Tahoma" w:cs="Tahoma"/>
        </w:rPr>
      </w:pPr>
      <w:r w:rsidRPr="00804E9B">
        <w:rPr>
          <w:rFonts w:ascii="Tahoma" w:eastAsia="Calibri" w:hAnsi="Tahoma" w:cs="Tahoma"/>
        </w:rPr>
        <w:t xml:space="preserve">podatki se hranijo v podatkovni bazi na </w:t>
      </w:r>
      <w:r w:rsidR="00CA4DFC" w:rsidRPr="00804E9B">
        <w:rPr>
          <w:rFonts w:ascii="Tahoma" w:eastAsia="Calibri" w:hAnsi="Tahoma" w:cs="Tahoma"/>
        </w:rPr>
        <w:t>MS SQL Server 2017 Express</w:t>
      </w:r>
    </w:p>
    <w:p w14:paraId="656FF252" w14:textId="77777777" w:rsidR="00EB0D35" w:rsidRPr="00804E9B" w:rsidRDefault="00EB0D35" w:rsidP="00EB0D35">
      <w:pPr>
        <w:widowControl w:val="0"/>
        <w:numPr>
          <w:ilvl w:val="0"/>
          <w:numId w:val="1"/>
        </w:numPr>
        <w:suppressAutoHyphens/>
        <w:autoSpaceDE w:val="0"/>
        <w:autoSpaceDN w:val="0"/>
        <w:adjustRightInd w:val="0"/>
        <w:spacing w:before="60" w:after="61" w:line="240" w:lineRule="auto"/>
        <w:jc w:val="both"/>
        <w:rPr>
          <w:rFonts w:ascii="Tahoma" w:eastAsia="Calibri" w:hAnsi="Tahoma" w:cs="Tahoma"/>
        </w:rPr>
      </w:pPr>
      <w:r w:rsidRPr="00804E9B">
        <w:rPr>
          <w:rFonts w:ascii="Tahoma" w:eastAsia="Calibri" w:hAnsi="Tahoma" w:cs="Tahoma"/>
        </w:rPr>
        <w:t xml:space="preserve">za dostop do pod. baze skrbi podatkovni nivo, ki je realiziran s pomočjo tehnologije LINQ to Entities (C# 4.0) </w:t>
      </w:r>
    </w:p>
    <w:p w14:paraId="12B01B91" w14:textId="77777777" w:rsidR="00EB0D35" w:rsidRPr="00804E9B" w:rsidRDefault="00EB0D35" w:rsidP="00EB0D35">
      <w:pPr>
        <w:widowControl w:val="0"/>
        <w:numPr>
          <w:ilvl w:val="0"/>
          <w:numId w:val="1"/>
        </w:numPr>
        <w:suppressAutoHyphens/>
        <w:autoSpaceDE w:val="0"/>
        <w:autoSpaceDN w:val="0"/>
        <w:adjustRightInd w:val="0"/>
        <w:spacing w:before="60" w:after="61" w:line="240" w:lineRule="auto"/>
        <w:jc w:val="both"/>
        <w:rPr>
          <w:rFonts w:ascii="Tahoma" w:eastAsia="Calibri" w:hAnsi="Tahoma" w:cs="Tahoma"/>
        </w:rPr>
      </w:pPr>
      <w:r w:rsidRPr="00804E9B">
        <w:rPr>
          <w:rFonts w:ascii="Tahoma" w:eastAsia="Calibri" w:hAnsi="Tahoma" w:cs="Tahoma"/>
        </w:rPr>
        <w:t xml:space="preserve">poslovna logika skrbi za prenos klicev iz uporabniške vmesnika in vmesnika spletnih storitev na podatkovni nivo ter zagotavlja upoštevanje poslovnih pravil (C# 4.0) </w:t>
      </w:r>
    </w:p>
    <w:p w14:paraId="091E531C" w14:textId="77777777" w:rsidR="00EB0D35" w:rsidRPr="00804E9B" w:rsidRDefault="00EB0D35" w:rsidP="00EB0D35">
      <w:pPr>
        <w:widowControl w:val="0"/>
        <w:numPr>
          <w:ilvl w:val="0"/>
          <w:numId w:val="1"/>
        </w:numPr>
        <w:suppressAutoHyphens/>
        <w:autoSpaceDE w:val="0"/>
        <w:autoSpaceDN w:val="0"/>
        <w:adjustRightInd w:val="0"/>
        <w:spacing w:before="60" w:after="0" w:line="240" w:lineRule="auto"/>
        <w:jc w:val="both"/>
        <w:rPr>
          <w:rFonts w:ascii="Tahoma" w:eastAsia="Calibri" w:hAnsi="Tahoma" w:cs="Tahoma"/>
        </w:rPr>
      </w:pPr>
      <w:r w:rsidRPr="00804E9B">
        <w:rPr>
          <w:rFonts w:ascii="Tahoma" w:eastAsia="Calibri" w:hAnsi="Tahoma" w:cs="Tahoma"/>
        </w:rPr>
        <w:t xml:space="preserve">na predstavitvenem nivoju sta izdelana dva vmesnika: uporabniški vmesnik (ASP.NET 4.0, Ajax, JQuery) ter vmesnik spletnih storitev (WS). Prvi je namenjen uporabi aplikacije preko spletnega brskalnika, drugi pa pošiljanju mesečnih poročil iz zunanjih aplikacij. </w:t>
      </w:r>
    </w:p>
    <w:p w14:paraId="6B670CF2" w14:textId="77777777" w:rsidR="00EB0D35" w:rsidRPr="00EB0D35" w:rsidRDefault="00EB0D35" w:rsidP="00EB0D35">
      <w:pPr>
        <w:autoSpaceDE w:val="0"/>
        <w:autoSpaceDN w:val="0"/>
        <w:adjustRightInd w:val="0"/>
        <w:spacing w:after="0" w:line="240" w:lineRule="auto"/>
        <w:rPr>
          <w:rFonts w:ascii="Tahoma" w:eastAsia="Calibri" w:hAnsi="Tahoma" w:cs="Tahoma"/>
        </w:rPr>
      </w:pPr>
    </w:p>
    <w:p w14:paraId="6B688D75" w14:textId="77777777" w:rsidR="00EB0D35" w:rsidRPr="00EB0D35" w:rsidRDefault="00EB0D35" w:rsidP="00EB0D35">
      <w:pPr>
        <w:keepNext/>
        <w:tabs>
          <w:tab w:val="num" w:pos="0"/>
        </w:tabs>
        <w:suppressAutoHyphens/>
        <w:spacing w:before="240" w:after="240" w:line="264" w:lineRule="auto"/>
        <w:outlineLvl w:val="0"/>
        <w:rPr>
          <w:rFonts w:ascii="Tahoma" w:eastAsia="Arial Unicode MS" w:hAnsi="Tahoma" w:cs="Times New Roman"/>
          <w:b/>
          <w:caps/>
          <w:sz w:val="28"/>
          <w:szCs w:val="24"/>
          <w:lang w:eastAsia="x-none"/>
        </w:rPr>
      </w:pPr>
      <w:bookmarkStart w:id="2" w:name="_Toc42592962"/>
      <w:r w:rsidRPr="00EB0D35">
        <w:rPr>
          <w:rFonts w:ascii="Tahoma" w:eastAsia="Arial Unicode MS" w:hAnsi="Tahoma" w:cs="Times New Roman"/>
          <w:b/>
          <w:caps/>
          <w:sz w:val="28"/>
          <w:szCs w:val="24"/>
          <w:lang w:eastAsia="x-none"/>
        </w:rPr>
        <w:lastRenderedPageBreak/>
        <w:t>3. OBSEG JAVNEGA NAROČILA</w:t>
      </w:r>
      <w:bookmarkEnd w:id="2"/>
      <w:r w:rsidRPr="00EB0D35">
        <w:rPr>
          <w:rFonts w:ascii="Tahoma" w:eastAsia="Arial Unicode MS" w:hAnsi="Tahoma" w:cs="Times New Roman"/>
          <w:b/>
          <w:caps/>
          <w:sz w:val="28"/>
          <w:szCs w:val="24"/>
          <w:lang w:eastAsia="x-none"/>
        </w:rPr>
        <w:t xml:space="preserve"> </w:t>
      </w:r>
    </w:p>
    <w:p w14:paraId="2507B0ED" w14:textId="77777777"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rPr>
        <w:t xml:space="preserve">V okviru javnega naročila se naroča: </w:t>
      </w:r>
    </w:p>
    <w:p w14:paraId="331B2B79" w14:textId="77777777" w:rsidR="00EB0D35" w:rsidRPr="00EB0D35" w:rsidRDefault="00EB0D35" w:rsidP="00EB0D35">
      <w:pPr>
        <w:autoSpaceDE w:val="0"/>
        <w:autoSpaceDN w:val="0"/>
        <w:adjustRightInd w:val="0"/>
        <w:spacing w:after="0" w:line="240" w:lineRule="auto"/>
        <w:rPr>
          <w:rFonts w:ascii="Tahoma" w:eastAsia="Calibri" w:hAnsi="Tahoma" w:cs="Tahoma"/>
        </w:rPr>
      </w:pPr>
    </w:p>
    <w:p w14:paraId="345F7D5A" w14:textId="77777777"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b/>
          <w:bCs/>
        </w:rPr>
        <w:t xml:space="preserve">A: Osnovno vzdrževanje </w:t>
      </w:r>
      <w:r w:rsidRPr="00EB0D35">
        <w:rPr>
          <w:rFonts w:ascii="Tahoma" w:eastAsia="Calibri" w:hAnsi="Tahoma" w:cs="Tahoma"/>
        </w:rPr>
        <w:t xml:space="preserve">ohranja optimalno delujoče stanje informacijske rešitve Referenčne ambulante. </w:t>
      </w:r>
    </w:p>
    <w:p w14:paraId="4E58A89B" w14:textId="77777777" w:rsidR="00EB0D35" w:rsidRPr="00EB0D35" w:rsidRDefault="00EB0D35" w:rsidP="00EB0D35">
      <w:pPr>
        <w:autoSpaceDE w:val="0"/>
        <w:autoSpaceDN w:val="0"/>
        <w:adjustRightInd w:val="0"/>
        <w:spacing w:after="0" w:line="240" w:lineRule="auto"/>
        <w:rPr>
          <w:rFonts w:ascii="Tahoma" w:eastAsia="Calibri" w:hAnsi="Tahoma" w:cs="Tahoma"/>
        </w:rPr>
      </w:pPr>
    </w:p>
    <w:p w14:paraId="3A492404" w14:textId="77777777"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rPr>
        <w:t xml:space="preserve">Osnovno vzdrževanje predvidoma zajema: </w:t>
      </w:r>
    </w:p>
    <w:p w14:paraId="22F781E6" w14:textId="77777777" w:rsidR="00EB0D35" w:rsidRPr="00EB0D35" w:rsidRDefault="00EB0D35" w:rsidP="00EB0D35">
      <w:pPr>
        <w:widowControl w:val="0"/>
        <w:numPr>
          <w:ilvl w:val="0"/>
          <w:numId w:val="1"/>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zagotavljanje razpoložljivosti in zahtevane odzivnosti ter kakovosti izvajanja storitev vzdrževanja aplikativne programske opreme, </w:t>
      </w:r>
    </w:p>
    <w:p w14:paraId="0C3F233C" w14:textId="77777777" w:rsidR="00EB0D35" w:rsidRPr="00EB0D35" w:rsidRDefault="00EB0D35" w:rsidP="00EB0D35">
      <w:pPr>
        <w:widowControl w:val="0"/>
        <w:numPr>
          <w:ilvl w:val="0"/>
          <w:numId w:val="1"/>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zagotavljanje pravilnega delovanja aplikativne programske opreme, </w:t>
      </w:r>
    </w:p>
    <w:p w14:paraId="6D375DA1" w14:textId="77777777" w:rsidR="00EB0D35" w:rsidRPr="00EB0D35" w:rsidRDefault="00EB0D35" w:rsidP="00EB0D35">
      <w:pPr>
        <w:widowControl w:val="0"/>
        <w:numPr>
          <w:ilvl w:val="0"/>
          <w:numId w:val="1"/>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redno izvajanje in spremljanje postopkov in procedur, </w:t>
      </w:r>
    </w:p>
    <w:p w14:paraId="000FE978" w14:textId="77777777" w:rsidR="00EB0D35" w:rsidRPr="00EB0D35" w:rsidRDefault="00EB0D35" w:rsidP="00EB0D35">
      <w:pPr>
        <w:widowControl w:val="0"/>
        <w:numPr>
          <w:ilvl w:val="0"/>
          <w:numId w:val="1"/>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vzdrževanje vseh programskih in drugih komponent sistema, ki so potrebni za delovanje, </w:t>
      </w:r>
    </w:p>
    <w:p w14:paraId="7D7C5D5B" w14:textId="77777777" w:rsidR="00EB0D35" w:rsidRPr="00EB0D35" w:rsidRDefault="00EB0D35" w:rsidP="00EB0D35">
      <w:pPr>
        <w:widowControl w:val="0"/>
        <w:numPr>
          <w:ilvl w:val="0"/>
          <w:numId w:val="1"/>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izvajanje postopkov posodobitve vse programske opreme in komponent sistema, ki so potrebni za pravilno in varno delovanje, </w:t>
      </w:r>
    </w:p>
    <w:p w14:paraId="2716782E" w14:textId="77777777" w:rsidR="00EB0D35" w:rsidRDefault="00EB0D35" w:rsidP="00EB0D35">
      <w:pPr>
        <w:widowControl w:val="0"/>
        <w:numPr>
          <w:ilvl w:val="0"/>
          <w:numId w:val="1"/>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postopki izdelave in zagotavljanje varnostne kopije podatkov ter vzpostavitev ponovnega stanja delovanja pred vzrok za vrnitev v ponovno stanje delovanja (vzrok za uporabo varnostne kopije podatkov), </w:t>
      </w:r>
    </w:p>
    <w:p w14:paraId="240D313D" w14:textId="77777777" w:rsidR="00F01CDE" w:rsidRDefault="00F01CDE" w:rsidP="00E65E88">
      <w:pPr>
        <w:pStyle w:val="ListParagraph"/>
        <w:numPr>
          <w:ilvl w:val="0"/>
          <w:numId w:val="1"/>
        </w:numPr>
        <w:spacing w:after="0"/>
        <w:jc w:val="both"/>
        <w:rPr>
          <w:rFonts w:ascii="Tahoma" w:eastAsia="Calibri" w:hAnsi="Tahoma" w:cs="Tahoma"/>
        </w:rPr>
      </w:pPr>
      <w:r w:rsidRPr="00F01CDE">
        <w:rPr>
          <w:rFonts w:ascii="Tahoma" w:eastAsia="Calibri" w:hAnsi="Tahoma" w:cs="Tahoma"/>
        </w:rPr>
        <w:t>zagotoviti delovanje aplikacije v načinu visoke razpoložljivosti med obema podatkovnima centroma naročnika v Ljubljani in Mariboru (tako za aplikacijo kot za podatkovno bazo) glede na možnosti, ki jih v dogovoru z naročnikom omogoča vzdrževalec sistemske infrastrukture,</w:t>
      </w:r>
    </w:p>
    <w:p w14:paraId="2926B14D" w14:textId="498FE8D2" w:rsidR="00EB0D35" w:rsidRPr="00EB0D35" w:rsidRDefault="00EB0D35" w:rsidP="00EB0D35">
      <w:pPr>
        <w:widowControl w:val="0"/>
        <w:numPr>
          <w:ilvl w:val="0"/>
          <w:numId w:val="1"/>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vzdrževanje nastavljivih elementov rešitev, kot so šifranti, registri, </w:t>
      </w:r>
      <w:r w:rsidR="003D6D92">
        <w:rPr>
          <w:rFonts w:ascii="Tahoma" w:eastAsia="Calibri" w:hAnsi="Tahoma" w:cs="Tahoma"/>
        </w:rPr>
        <w:t>enolično ime vira</w:t>
      </w:r>
      <w:r w:rsidRPr="00EB0D35">
        <w:rPr>
          <w:rFonts w:ascii="Tahoma" w:eastAsia="Calibri" w:hAnsi="Tahoma" w:cs="Tahoma"/>
        </w:rPr>
        <w:t xml:space="preserve"> (URL-ji), ... </w:t>
      </w:r>
    </w:p>
    <w:p w14:paraId="4C6C9D08" w14:textId="77777777" w:rsidR="00EB0D35" w:rsidRPr="00EB0D35" w:rsidRDefault="00EB0D35" w:rsidP="00EB0D35">
      <w:pPr>
        <w:widowControl w:val="0"/>
        <w:numPr>
          <w:ilvl w:val="0"/>
          <w:numId w:val="1"/>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analiza možnih izboljšav ali optimizacij rešitev ter izdelava predlogov za optimizacijo za naročnika, </w:t>
      </w:r>
    </w:p>
    <w:p w14:paraId="7DD10F5F" w14:textId="77777777" w:rsidR="00EB0D35" w:rsidRPr="00EB0D35" w:rsidRDefault="00EB0D35" w:rsidP="00EB0D35">
      <w:pPr>
        <w:widowControl w:val="0"/>
        <w:numPr>
          <w:ilvl w:val="0"/>
          <w:numId w:val="1"/>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reševanje napak pri delovanju v okviru predvidenega odzivnega časa, </w:t>
      </w:r>
    </w:p>
    <w:p w14:paraId="5847BD0D"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sodelovanje z zunanjimi izvajalci pri iskanju možnih vzrokov za težave pri delovanju, </w:t>
      </w:r>
    </w:p>
    <w:p w14:paraId="532C7A35"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sodelovanje z zunanjimi izvajalci pri nadgradnji obstoječih rešitev, </w:t>
      </w:r>
    </w:p>
    <w:p w14:paraId="6C591EF7"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sodelovanje z zunanjimi izvajalci pri vključevanju novih rešitev, </w:t>
      </w:r>
    </w:p>
    <w:p w14:paraId="3205D029"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sodelovanje in usklajevanje z naročnikom, </w:t>
      </w:r>
    </w:p>
    <w:p w14:paraId="240F7410"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priprava ponudb za dopolnilno vzdrževanje, </w:t>
      </w:r>
    </w:p>
    <w:p w14:paraId="7FE44201"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pomoč uporabnikom (drugi in tretji nivo podpore), </w:t>
      </w:r>
    </w:p>
    <w:p w14:paraId="72C52968"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odkrivanje in odpravljanje skritih napak in pomanjkljivosti v kodi aplikativne programske opreme, </w:t>
      </w:r>
    </w:p>
    <w:p w14:paraId="10D25D2A"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spremljanje tehnoloških novosti, povezanih z vzdrževano programsko opremo ter priprava predlogov in ukrepov za nemoteno delovanje oz. izboljšanje njenega delovanja, </w:t>
      </w:r>
    </w:p>
    <w:p w14:paraId="714CDAC3"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objava novih verzij in novonastale dokumentacije, ki so posledica odprave napak in pomanjkljivosti, v repozitoriju naročnika in distribucija programerskim hišam, </w:t>
      </w:r>
    </w:p>
    <w:p w14:paraId="2C71681F"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reševanje problemov ter predlaganje ukrepov za nemoteno delovanje aplikativne programske opreme in optimizacijo delovanja, </w:t>
      </w:r>
    </w:p>
    <w:p w14:paraId="15B43BB7"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preverjanje delovanja aplikacije na različnih okoljih, </w:t>
      </w:r>
    </w:p>
    <w:p w14:paraId="3E6395C6"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ažurno vzdrževanje dokumentacije sistema, </w:t>
      </w:r>
    </w:p>
    <w:p w14:paraId="0D75B2E9"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redno preverjanje pravilnosti in optimalnosti delovanja sistema, </w:t>
      </w:r>
    </w:p>
    <w:p w14:paraId="775D5049"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intervencije v primeru anomalij, ki jih zazna sam ali jih sporoči naročnik oz. uporabniki, </w:t>
      </w:r>
    </w:p>
    <w:p w14:paraId="51DDF0D6" w14:textId="77777777" w:rsid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učinkovito pomoč in svetovanje ključnim uporabnikom na strani naročnika, </w:t>
      </w:r>
    </w:p>
    <w:p w14:paraId="578F048A" w14:textId="1CD41A23" w:rsidR="003D6D92" w:rsidRPr="00EB0D35" w:rsidRDefault="003D6D92"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Pr>
          <w:rFonts w:ascii="Tahoma" w:eastAsia="Calibri" w:hAnsi="Tahoma" w:cs="Tahoma"/>
        </w:rPr>
        <w:lastRenderedPageBreak/>
        <w:t xml:space="preserve">izvajanje drugega nivoja podpore </w:t>
      </w:r>
      <w:r w:rsidRPr="00804E9B">
        <w:rPr>
          <w:rFonts w:ascii="Tahoma" w:eastAsia="Calibri" w:hAnsi="Tahoma" w:cs="Tahoma"/>
        </w:rPr>
        <w:t>v dogovoru z naročnikom</w:t>
      </w:r>
      <w:r>
        <w:rPr>
          <w:rFonts w:ascii="Tahoma" w:eastAsia="Calibri" w:hAnsi="Tahoma" w:cs="Tahoma"/>
        </w:rPr>
        <w:t>,</w:t>
      </w:r>
    </w:p>
    <w:p w14:paraId="4A6D265F"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redno spremljanje delovanja rešitev in poročanje naročniku, </w:t>
      </w:r>
    </w:p>
    <w:p w14:paraId="5865E22D"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izdelava rednih in izrednih poročil o delovanju rešitve, </w:t>
      </w:r>
    </w:p>
    <w:p w14:paraId="57A2C61E"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obveščanje naročnika ob zaznanih težavah, </w:t>
      </w:r>
    </w:p>
    <w:p w14:paraId="1A974AB6" w14:textId="6B96E06B" w:rsidR="002719C5" w:rsidRPr="00792347" w:rsidRDefault="00EB0D35" w:rsidP="00792347">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792347">
        <w:rPr>
          <w:rFonts w:ascii="Tahoma" w:eastAsia="Calibri" w:hAnsi="Tahoma" w:cs="Tahoma"/>
        </w:rPr>
        <w:t xml:space="preserve">redno izvajanje in spremljanje postopkov in procedur za polnjenje uporabnikov v </w:t>
      </w:r>
      <w:r w:rsidR="007A229F">
        <w:rPr>
          <w:rFonts w:ascii="Tahoma" w:eastAsia="Calibri" w:hAnsi="Tahoma" w:cs="Tahoma"/>
        </w:rPr>
        <w:t>RA</w:t>
      </w:r>
      <w:r w:rsidR="007A229F" w:rsidRPr="00792347">
        <w:rPr>
          <w:rFonts w:ascii="Tahoma" w:eastAsia="Calibri" w:hAnsi="Tahoma" w:cs="Tahoma"/>
        </w:rPr>
        <w:t xml:space="preserve"> </w:t>
      </w:r>
      <w:r w:rsidRPr="00792347">
        <w:rPr>
          <w:rFonts w:ascii="Tahoma" w:eastAsia="Calibri" w:hAnsi="Tahoma" w:cs="Tahoma"/>
        </w:rPr>
        <w:t xml:space="preserve">iz zunanjih virov, </w:t>
      </w:r>
    </w:p>
    <w:p w14:paraId="3919EB7A"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ponudnik mora poskrbeti za sistemsko programsko opremo na strežnikih, kjer je nameščena in deluje programska rešitev referenčne ambulante. Vzdrževanje omenjene sistemske programske opreme izvaja v dogovoru z vzdrževalcem sistemske infrastrukture eZdravja.</w:t>
      </w:r>
    </w:p>
    <w:p w14:paraId="326B8C7A"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vodenje evidence obsega del iz naslova sodelovanja z zunanjimi izvajalci zaradi vključevanja novih rešitev ali nadgradenj obstoječih rešitev. </w:t>
      </w:r>
    </w:p>
    <w:p w14:paraId="62F8E009"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nadzor sistema,</w:t>
      </w:r>
    </w:p>
    <w:p w14:paraId="00B7B08F"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spremljanje in zbiranje dogodkov iz sistema, </w:t>
      </w:r>
    </w:p>
    <w:p w14:paraId="21FD1805"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periodično pregledovanje delovanja podatkovne zbirke,</w:t>
      </w:r>
    </w:p>
    <w:p w14:paraId="058F48E5" w14:textId="55912CC8"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 xml:space="preserve">stalno spremljanje delovanja podatkovnih virov integriranih </w:t>
      </w:r>
      <w:r w:rsidR="007A229F">
        <w:rPr>
          <w:rFonts w:ascii="Tahoma" w:eastAsia="Calibri" w:hAnsi="Tahoma" w:cs="Tahoma"/>
        </w:rPr>
        <w:t>v RA</w:t>
      </w:r>
      <w:r w:rsidRPr="00EB0D35">
        <w:rPr>
          <w:rFonts w:ascii="Tahoma" w:eastAsia="Calibri" w:hAnsi="Tahoma" w:cs="Tahoma"/>
        </w:rPr>
        <w:t xml:space="preserve"> in ukrepanje v primeru morebitnih motenj,</w:t>
      </w:r>
    </w:p>
    <w:p w14:paraId="64EC2655"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tehnično usklajevanje s posameznimi podatkovnimi viri za zagotovitev operativnega delovanja,</w:t>
      </w:r>
    </w:p>
    <w:p w14:paraId="528788B8"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predlogi ukrepov za preventivno reševanje,</w:t>
      </w:r>
    </w:p>
    <w:p w14:paraId="3494EA57"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upravljanje razpoložljivosti, zmogljivosti in kapacitete sistema,</w:t>
      </w:r>
    </w:p>
    <w:p w14:paraId="4FEEC9DF"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spremljanje stanja in trendov sistema,</w:t>
      </w:r>
    </w:p>
    <w:p w14:paraId="16C347AE"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identificiranje kazalnikov oz. pokazateljev, preko katerih spremljamo, da obratovanje ni ogroženo,</w:t>
      </w:r>
    </w:p>
    <w:p w14:paraId="5CA1A59E" w14:textId="77777777" w:rsidR="00EB0D35" w:rsidRPr="00EB0D35" w:rsidRDefault="00EB0D35" w:rsidP="00EB0D35">
      <w:pPr>
        <w:widowControl w:val="0"/>
        <w:numPr>
          <w:ilvl w:val="0"/>
          <w:numId w:val="1"/>
        </w:numPr>
        <w:suppressAutoHyphens/>
        <w:autoSpaceDE w:val="0"/>
        <w:autoSpaceDN w:val="0"/>
        <w:adjustRightInd w:val="0"/>
        <w:spacing w:before="60" w:after="5" w:line="240" w:lineRule="auto"/>
        <w:jc w:val="both"/>
        <w:rPr>
          <w:rFonts w:ascii="Tahoma" w:eastAsia="Calibri" w:hAnsi="Tahoma" w:cs="Tahoma"/>
        </w:rPr>
      </w:pPr>
      <w:r w:rsidRPr="00EB0D35">
        <w:rPr>
          <w:rFonts w:ascii="Tahoma" w:eastAsia="Calibri" w:hAnsi="Tahoma" w:cs="Tahoma"/>
        </w:rPr>
        <w:t>priprava predlogov in izvajanje ukrepov za zagotovitev zahtevane razpoložljivosti, zmogljivosti (optimizacija) in kapacitete,</w:t>
      </w:r>
    </w:p>
    <w:p w14:paraId="405B7C35" w14:textId="77777777" w:rsidR="00EB0D35" w:rsidRPr="00EB0D35" w:rsidRDefault="00EB0D35" w:rsidP="00EB0D35">
      <w:pPr>
        <w:widowControl w:val="0"/>
        <w:numPr>
          <w:ilvl w:val="0"/>
          <w:numId w:val="1"/>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koordinacija izvedbe ukrepov (obveščanje pristojnih oseb), posredovanje dogodka v izvajanje ustreznim izvajalcem.</w:t>
      </w:r>
    </w:p>
    <w:p w14:paraId="10B8E6FB" w14:textId="77777777" w:rsidR="00EB0D35" w:rsidRPr="00EB0D35" w:rsidRDefault="00EB0D35" w:rsidP="00EB0D35">
      <w:pPr>
        <w:autoSpaceDE w:val="0"/>
        <w:autoSpaceDN w:val="0"/>
        <w:adjustRightInd w:val="0"/>
        <w:spacing w:after="0" w:line="240" w:lineRule="auto"/>
        <w:rPr>
          <w:rFonts w:ascii="Tahoma" w:eastAsia="Calibri" w:hAnsi="Tahoma" w:cs="Tahoma"/>
        </w:rPr>
      </w:pPr>
    </w:p>
    <w:p w14:paraId="2081E9FA" w14:textId="77777777"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b/>
          <w:bCs/>
        </w:rPr>
        <w:t xml:space="preserve">B: Dopolnilno vzdrževanje </w:t>
      </w:r>
      <w:r w:rsidRPr="00EB0D35">
        <w:rPr>
          <w:rFonts w:ascii="Tahoma" w:eastAsia="Calibri" w:hAnsi="Tahoma" w:cs="Tahoma"/>
        </w:rPr>
        <w:t xml:space="preserve">oziroma nadgradnja informacijske rešitve v dogovoru z naročnikom v primeru: </w:t>
      </w:r>
    </w:p>
    <w:p w14:paraId="32F9D78A" w14:textId="77777777" w:rsidR="00EB0D35" w:rsidRPr="00EB0D35" w:rsidRDefault="00EB0D35" w:rsidP="00EB0D35">
      <w:pPr>
        <w:widowControl w:val="0"/>
        <w:numPr>
          <w:ilvl w:val="0"/>
          <w:numId w:val="2"/>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naknadno definiranih dopolnitev glede na spremembe v uporabniških zahtevah, </w:t>
      </w:r>
    </w:p>
    <w:p w14:paraId="35CE9A0E" w14:textId="77777777" w:rsidR="00EB0D35" w:rsidRPr="00EB0D35" w:rsidRDefault="00EB0D35" w:rsidP="00EB0D35">
      <w:pPr>
        <w:widowControl w:val="0"/>
        <w:numPr>
          <w:ilvl w:val="0"/>
          <w:numId w:val="2"/>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povezave oz. morebitne integracije z različnimi informacijskimi sistemi, </w:t>
      </w:r>
    </w:p>
    <w:p w14:paraId="51F8EB85" w14:textId="77777777" w:rsidR="00EB0D35" w:rsidRPr="00EB0D35" w:rsidRDefault="00EB0D35" w:rsidP="00EB0D35">
      <w:pPr>
        <w:widowControl w:val="0"/>
        <w:numPr>
          <w:ilvl w:val="0"/>
          <w:numId w:val="2"/>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dodatnih potreb naročnika, ki bi se pokazale med uporabo rešitve, </w:t>
      </w:r>
    </w:p>
    <w:p w14:paraId="55701E63" w14:textId="77777777" w:rsidR="00EB0D35" w:rsidRPr="00EB0D35" w:rsidRDefault="00EB0D35" w:rsidP="00EB0D35">
      <w:pPr>
        <w:autoSpaceDE w:val="0"/>
        <w:autoSpaceDN w:val="0"/>
        <w:adjustRightInd w:val="0"/>
        <w:spacing w:after="0" w:line="240" w:lineRule="auto"/>
        <w:rPr>
          <w:rFonts w:ascii="Tahoma" w:eastAsia="Calibri" w:hAnsi="Tahoma" w:cs="Tahoma"/>
        </w:rPr>
      </w:pPr>
    </w:p>
    <w:p w14:paraId="494AAA55" w14:textId="77777777" w:rsidR="00EB0D35" w:rsidRPr="00EB0D35" w:rsidRDefault="00EB0D35" w:rsidP="00EB0D35">
      <w:pPr>
        <w:autoSpaceDE w:val="0"/>
        <w:autoSpaceDN w:val="0"/>
        <w:adjustRightInd w:val="0"/>
        <w:spacing w:after="0" w:line="240" w:lineRule="auto"/>
        <w:rPr>
          <w:rFonts w:ascii="Tahoma" w:eastAsia="Calibri" w:hAnsi="Tahoma" w:cs="Tahoma"/>
          <w:sz w:val="18"/>
          <w:szCs w:val="18"/>
        </w:rPr>
      </w:pPr>
      <w:r w:rsidRPr="00EB0D35">
        <w:rPr>
          <w:rFonts w:ascii="Tahoma" w:eastAsia="Calibri" w:hAnsi="Tahoma" w:cs="Tahoma"/>
        </w:rPr>
        <w:t>Dopolnilno vzdrževanje predvidoma zajema:</w:t>
      </w:r>
      <w:r w:rsidRPr="00EB0D35">
        <w:rPr>
          <w:rFonts w:ascii="Tahoma" w:eastAsia="Calibri" w:hAnsi="Tahoma" w:cs="Tahoma"/>
          <w:sz w:val="18"/>
          <w:szCs w:val="18"/>
        </w:rPr>
        <w:t xml:space="preserve"> </w:t>
      </w:r>
    </w:p>
    <w:p w14:paraId="50756E12" w14:textId="77777777" w:rsidR="00EB0D35" w:rsidRPr="00EB0D35"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sodelovanje pri analizi in pripravi specifikacij uporabniških zahtev za dodajanje novih in izboljšanje obstoječih funkcionalnosti programske opreme, </w:t>
      </w:r>
    </w:p>
    <w:p w14:paraId="440C97A8" w14:textId="77777777" w:rsidR="00EB0D35" w:rsidRPr="00EB0D35"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dopolnitve komponent rešitev zaradi nadgradnje obstoječih ali vključevanja novih rešitev, </w:t>
      </w:r>
    </w:p>
    <w:p w14:paraId="3222F02F" w14:textId="77777777" w:rsidR="00EB0D35" w:rsidRPr="00EB0D35"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dopolnitve komponent rešitev zaradi optimizacije delovanja, </w:t>
      </w:r>
    </w:p>
    <w:p w14:paraId="016500FD" w14:textId="77777777" w:rsidR="00EB0D35" w:rsidRPr="00EB0D35"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dopolnitev dokumentacije rešitev po izvedenih dopolnitvah, </w:t>
      </w:r>
    </w:p>
    <w:p w14:paraId="1AE38915" w14:textId="77777777" w:rsidR="00EB0D35" w:rsidRPr="00EB0D35"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izboljšanje obstoječih funkcionalnosti programske opreme, izboljševanje lastnosti delovanja, uporabnosti in dograjevanje novih funkcionalnosti ter modulov na podlagi predlogov naročnika, uporabnika ali izvajalca in s strani naročnika potrjenih specifikacij, </w:t>
      </w:r>
    </w:p>
    <w:p w14:paraId="260EB3B0" w14:textId="77777777" w:rsidR="00EB0D35" w:rsidRPr="00EB0D35"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prilagajanje programske opreme glede na spremembe sistemskega okolja in operacijskega sistema v okviru možnosti in zagotovil proizvajalcev oziroma principalov ter glede na </w:t>
      </w:r>
      <w:r w:rsidRPr="00EB0D35">
        <w:rPr>
          <w:rFonts w:ascii="Tahoma" w:eastAsia="Calibri" w:hAnsi="Tahoma" w:cs="Tahoma"/>
        </w:rPr>
        <w:lastRenderedPageBreak/>
        <w:t xml:space="preserve">potrebe ostalih povezanih informacijskih sistemov, </w:t>
      </w:r>
    </w:p>
    <w:p w14:paraId="1D1029BD" w14:textId="77777777" w:rsidR="00EB0D35" w:rsidRPr="00EB0D35"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prilagajanje in dograjevanje programske opreme glede na vsebinske spremembe, </w:t>
      </w:r>
    </w:p>
    <w:p w14:paraId="101DFBBC" w14:textId="77777777" w:rsidR="00EB0D35" w:rsidRPr="00804E9B"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804E9B">
        <w:rPr>
          <w:rFonts w:ascii="Tahoma" w:eastAsia="Calibri" w:hAnsi="Tahoma" w:cs="Tahoma"/>
        </w:rPr>
        <w:t xml:space="preserve">priprava analitičnih izdelkov (poročila, statistike), </w:t>
      </w:r>
    </w:p>
    <w:p w14:paraId="694F22BD" w14:textId="77777777" w:rsidR="00EB0D35" w:rsidRPr="00EB0D35"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odlaganje novih verzij, ki so posledica dopolnilnega vzdrževanja, v repozitorij naročnika in distribucija programerskim hišam, </w:t>
      </w:r>
    </w:p>
    <w:p w14:paraId="1BF4A124" w14:textId="77777777" w:rsidR="00EB0D35" w:rsidRPr="00EB0D35" w:rsidRDefault="00EB0D35" w:rsidP="00EB0D35">
      <w:pPr>
        <w:widowControl w:val="0"/>
        <w:numPr>
          <w:ilvl w:val="0"/>
          <w:numId w:val="2"/>
        </w:numPr>
        <w:suppressAutoHyphens/>
        <w:autoSpaceDE w:val="0"/>
        <w:autoSpaceDN w:val="0"/>
        <w:adjustRightInd w:val="0"/>
        <w:spacing w:before="60" w:after="16" w:line="240" w:lineRule="auto"/>
        <w:jc w:val="both"/>
        <w:rPr>
          <w:rFonts w:ascii="Tahoma" w:eastAsia="Calibri" w:hAnsi="Tahoma" w:cs="Tahoma"/>
        </w:rPr>
      </w:pPr>
      <w:r w:rsidRPr="00EB0D35">
        <w:rPr>
          <w:rFonts w:ascii="Tahoma" w:eastAsia="Calibri" w:hAnsi="Tahoma" w:cs="Tahoma"/>
        </w:rPr>
        <w:t xml:space="preserve">dokumentiranje novih verzij in funkcionalnosti, ki so rezultat dopolnilnega vzdrževanja, </w:t>
      </w:r>
    </w:p>
    <w:p w14:paraId="12D6903D" w14:textId="77777777" w:rsidR="00EB0D35" w:rsidRPr="00EB0D35" w:rsidRDefault="00EB0D35" w:rsidP="00EB0D35">
      <w:pPr>
        <w:widowControl w:val="0"/>
        <w:numPr>
          <w:ilvl w:val="0"/>
          <w:numId w:val="2"/>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ostale aktivnosti po naročilu naročnika. </w:t>
      </w:r>
    </w:p>
    <w:p w14:paraId="4C682371" w14:textId="77777777" w:rsidR="00EB0D35" w:rsidRPr="00EB0D35" w:rsidRDefault="00EB0D35" w:rsidP="00EB0D35">
      <w:pPr>
        <w:autoSpaceDE w:val="0"/>
        <w:autoSpaceDN w:val="0"/>
        <w:adjustRightInd w:val="0"/>
        <w:spacing w:after="0" w:line="240" w:lineRule="auto"/>
        <w:rPr>
          <w:rFonts w:ascii="Tahoma" w:eastAsia="Calibri" w:hAnsi="Tahoma" w:cs="Tahoma"/>
        </w:rPr>
      </w:pPr>
    </w:p>
    <w:p w14:paraId="52247121" w14:textId="77777777"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rPr>
        <w:t xml:space="preserve">Izdelki, ki bodo realizirani z javnim naročilom in so odgovornost ponudnika rešitve: </w:t>
      </w:r>
    </w:p>
    <w:p w14:paraId="5B14D8FA" w14:textId="77777777"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b/>
          <w:bCs/>
        </w:rPr>
        <w:t xml:space="preserve">Izdelki vodenja in kakovosti </w:t>
      </w:r>
    </w:p>
    <w:p w14:paraId="49D4CE6E" w14:textId="77777777" w:rsidR="00EB0D35" w:rsidRPr="00EB0D35" w:rsidRDefault="00EB0D35" w:rsidP="00EB0D35">
      <w:pPr>
        <w:widowControl w:val="0"/>
        <w:numPr>
          <w:ilvl w:val="0"/>
          <w:numId w:val="3"/>
        </w:numPr>
        <w:suppressAutoHyphens/>
        <w:autoSpaceDE w:val="0"/>
        <w:autoSpaceDN w:val="0"/>
        <w:adjustRightInd w:val="0"/>
        <w:spacing w:before="60" w:after="48" w:line="240" w:lineRule="auto"/>
        <w:jc w:val="both"/>
        <w:rPr>
          <w:rFonts w:ascii="Tahoma" w:eastAsia="Calibri" w:hAnsi="Tahoma" w:cs="Tahoma"/>
        </w:rPr>
      </w:pPr>
      <w:r w:rsidRPr="00EB0D35">
        <w:rPr>
          <w:rFonts w:ascii="Tahoma" w:eastAsia="Calibri" w:hAnsi="Tahoma" w:cs="Tahoma"/>
        </w:rPr>
        <w:t xml:space="preserve">redna poročila o aktivnostih osnovnega in dopolnilnega vzdrževanja, </w:t>
      </w:r>
    </w:p>
    <w:p w14:paraId="0400231D" w14:textId="77777777" w:rsidR="00EB0D35" w:rsidRPr="00EB0D35" w:rsidRDefault="00EB0D35" w:rsidP="00EB0D35">
      <w:pPr>
        <w:widowControl w:val="0"/>
        <w:numPr>
          <w:ilvl w:val="0"/>
          <w:numId w:val="3"/>
        </w:numPr>
        <w:suppressAutoHyphens/>
        <w:autoSpaceDE w:val="0"/>
        <w:autoSpaceDN w:val="0"/>
        <w:adjustRightInd w:val="0"/>
        <w:spacing w:before="60" w:after="48" w:line="240" w:lineRule="auto"/>
        <w:jc w:val="both"/>
        <w:rPr>
          <w:rFonts w:ascii="Tahoma" w:eastAsia="Calibri" w:hAnsi="Tahoma" w:cs="Tahoma"/>
        </w:rPr>
      </w:pPr>
      <w:r w:rsidRPr="00EB0D35">
        <w:rPr>
          <w:rFonts w:ascii="Tahoma" w:eastAsia="Calibri" w:hAnsi="Tahoma" w:cs="Tahoma"/>
        </w:rPr>
        <w:t xml:space="preserve">zapisi sestankov, </w:t>
      </w:r>
    </w:p>
    <w:p w14:paraId="144FB826" w14:textId="77777777" w:rsidR="00EB0D35" w:rsidRPr="00EB0D35" w:rsidRDefault="00EB0D35" w:rsidP="00EB0D35">
      <w:pPr>
        <w:widowControl w:val="0"/>
        <w:numPr>
          <w:ilvl w:val="0"/>
          <w:numId w:val="3"/>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redna poročila o zmogljivosti, zanesljivosti ter varnosti sistema in uporabljene tehnologije, </w:t>
      </w:r>
    </w:p>
    <w:p w14:paraId="51584E83" w14:textId="77777777" w:rsidR="00EB0D35" w:rsidRPr="00EB0D35" w:rsidRDefault="00EB0D35" w:rsidP="00EB0D35">
      <w:pPr>
        <w:autoSpaceDE w:val="0"/>
        <w:autoSpaceDN w:val="0"/>
        <w:adjustRightInd w:val="0"/>
        <w:spacing w:after="0" w:line="240" w:lineRule="auto"/>
        <w:rPr>
          <w:rFonts w:ascii="Tahoma" w:eastAsia="Calibri" w:hAnsi="Tahoma" w:cs="Tahoma"/>
        </w:rPr>
      </w:pPr>
    </w:p>
    <w:p w14:paraId="43C8E715" w14:textId="77777777"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b/>
          <w:bCs/>
        </w:rPr>
        <w:t xml:space="preserve">Vsebinski in tehnični izdelki </w:t>
      </w:r>
    </w:p>
    <w:p w14:paraId="0D55F543" w14:textId="77777777" w:rsidR="00EB0D35" w:rsidRPr="00EB0D35" w:rsidRDefault="00EB0D35" w:rsidP="00EB0D35">
      <w:pPr>
        <w:widowControl w:val="0"/>
        <w:numPr>
          <w:ilvl w:val="0"/>
          <w:numId w:val="4"/>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implementacija nadgradenj v okviru osnovnega in dopolnilnega vzdrževanja. Vse komponente programske opreme morajo vsebovati izvorno in izvršno kodo vseh modulov, obdelav in storitev. </w:t>
      </w:r>
    </w:p>
    <w:p w14:paraId="35AEBCA5" w14:textId="77777777" w:rsidR="00EB0D35" w:rsidRPr="00EB0D35" w:rsidRDefault="00EB0D35" w:rsidP="00EB0D35">
      <w:pPr>
        <w:autoSpaceDE w:val="0"/>
        <w:autoSpaceDN w:val="0"/>
        <w:adjustRightInd w:val="0"/>
        <w:spacing w:after="0" w:line="240" w:lineRule="auto"/>
        <w:rPr>
          <w:rFonts w:ascii="Tahoma" w:eastAsia="Calibri" w:hAnsi="Tahoma" w:cs="Tahoma"/>
        </w:rPr>
      </w:pPr>
    </w:p>
    <w:p w14:paraId="0B87CD5A" w14:textId="77777777" w:rsidR="00EB0D35" w:rsidRPr="00EB0D35" w:rsidRDefault="00EB0D35" w:rsidP="00EB0D35">
      <w:pPr>
        <w:keepNext/>
        <w:tabs>
          <w:tab w:val="num" w:pos="0"/>
        </w:tabs>
        <w:suppressAutoHyphens/>
        <w:spacing w:before="240" w:after="240" w:line="264" w:lineRule="auto"/>
        <w:outlineLvl w:val="0"/>
        <w:rPr>
          <w:rFonts w:ascii="Tahoma" w:eastAsia="Arial Unicode MS" w:hAnsi="Tahoma" w:cs="Times New Roman"/>
          <w:b/>
          <w:caps/>
          <w:sz w:val="28"/>
          <w:szCs w:val="24"/>
          <w:lang w:eastAsia="x-none"/>
        </w:rPr>
      </w:pPr>
      <w:bookmarkStart w:id="3" w:name="_Toc42592963"/>
      <w:r w:rsidRPr="00EB0D35">
        <w:rPr>
          <w:rFonts w:ascii="Tahoma" w:eastAsia="Arial Unicode MS" w:hAnsi="Tahoma" w:cs="Times New Roman"/>
          <w:b/>
          <w:caps/>
          <w:sz w:val="28"/>
          <w:szCs w:val="24"/>
          <w:lang w:eastAsia="x-none"/>
        </w:rPr>
        <w:t>4. TEHNOLOŠKE ZAHTEVE</w:t>
      </w:r>
      <w:bookmarkEnd w:id="3"/>
      <w:r w:rsidRPr="00EB0D35">
        <w:rPr>
          <w:rFonts w:ascii="Tahoma" w:eastAsia="Arial Unicode MS" w:hAnsi="Tahoma" w:cs="Times New Roman"/>
          <w:b/>
          <w:caps/>
          <w:sz w:val="28"/>
          <w:szCs w:val="24"/>
          <w:lang w:eastAsia="x-none"/>
        </w:rPr>
        <w:t xml:space="preserve"> </w:t>
      </w:r>
    </w:p>
    <w:p w14:paraId="73DDAD24" w14:textId="2B75277A"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b/>
          <w:bCs/>
        </w:rPr>
        <w:t xml:space="preserve">Zahteve glede razpoložljivosti </w:t>
      </w:r>
      <w:r w:rsidR="007A229F">
        <w:rPr>
          <w:rFonts w:ascii="Tahoma" w:eastAsia="Calibri" w:hAnsi="Tahoma" w:cs="Tahoma"/>
          <w:b/>
          <w:bCs/>
        </w:rPr>
        <w:t>RA</w:t>
      </w:r>
      <w:r w:rsidRPr="00EB0D35">
        <w:rPr>
          <w:rFonts w:ascii="Tahoma" w:eastAsia="Calibri" w:hAnsi="Tahoma" w:cs="Tahoma"/>
          <w:b/>
          <w:bCs/>
        </w:rPr>
        <w:t xml:space="preserve">; </w:t>
      </w:r>
    </w:p>
    <w:p w14:paraId="1A4827CE" w14:textId="77777777" w:rsidR="00EB0D35" w:rsidRPr="00EB0D35" w:rsidRDefault="00EB0D35" w:rsidP="00EB0D35">
      <w:pPr>
        <w:widowControl w:val="0"/>
        <w:numPr>
          <w:ilvl w:val="0"/>
          <w:numId w:val="4"/>
        </w:numPr>
        <w:suppressAutoHyphens/>
        <w:autoSpaceDE w:val="0"/>
        <w:autoSpaceDN w:val="0"/>
        <w:adjustRightInd w:val="0"/>
        <w:spacing w:before="60" w:after="0" w:line="240" w:lineRule="auto"/>
        <w:jc w:val="both"/>
        <w:rPr>
          <w:rFonts w:ascii="Tahoma" w:eastAsia="Calibri" w:hAnsi="Tahoma" w:cs="Tahoma"/>
        </w:rPr>
      </w:pPr>
      <w:r w:rsidRPr="00EB0D35">
        <w:rPr>
          <w:rFonts w:ascii="Tahoma" w:eastAsia="Calibri" w:hAnsi="Tahoma" w:cs="Tahoma"/>
        </w:rPr>
        <w:t xml:space="preserve">Rešitev mora biti razpoložljiva vsaj 98% v času med 7:00 in 19:00 (kar predstavlja 87,6 ur nenapovedanega izpada v tem časovnem obdobju na letni, 7,2 uri na mesečni in 3,36 ure na tedenski ravni). </w:t>
      </w:r>
    </w:p>
    <w:p w14:paraId="5D2BC8B3" w14:textId="77777777" w:rsidR="00EB0D35" w:rsidRPr="00EB0D35" w:rsidRDefault="00EB0D35" w:rsidP="00EB0D35">
      <w:pPr>
        <w:autoSpaceDE w:val="0"/>
        <w:autoSpaceDN w:val="0"/>
        <w:adjustRightInd w:val="0"/>
        <w:spacing w:after="0" w:line="240" w:lineRule="auto"/>
        <w:rPr>
          <w:rFonts w:ascii="Tahoma" w:eastAsia="Calibri" w:hAnsi="Tahoma" w:cs="Tahoma"/>
        </w:rPr>
      </w:pPr>
      <w:r w:rsidRPr="00EB0D35">
        <w:rPr>
          <w:rFonts w:ascii="Tahoma" w:eastAsia="Calibri" w:hAnsi="Tahoma" w:cs="Tahoma"/>
          <w:b/>
          <w:bCs/>
        </w:rPr>
        <w:t xml:space="preserve">Zahteve glede zmogljivosti (odzivnosti); </w:t>
      </w:r>
    </w:p>
    <w:p w14:paraId="73BF6413" w14:textId="77777777" w:rsidR="00EB0D35" w:rsidRPr="00EB0D35" w:rsidRDefault="00EB0D35" w:rsidP="00EB0D35">
      <w:pPr>
        <w:widowControl w:val="0"/>
        <w:numPr>
          <w:ilvl w:val="0"/>
          <w:numId w:val="4"/>
        </w:numPr>
        <w:suppressAutoHyphens/>
        <w:autoSpaceDE w:val="0"/>
        <w:autoSpaceDN w:val="0"/>
        <w:adjustRightInd w:val="0"/>
        <w:spacing w:before="60" w:after="46" w:line="240" w:lineRule="auto"/>
        <w:jc w:val="both"/>
        <w:rPr>
          <w:rFonts w:ascii="Tahoma" w:eastAsia="Calibri" w:hAnsi="Tahoma" w:cs="Tahoma"/>
        </w:rPr>
      </w:pPr>
      <w:r w:rsidRPr="00EB0D35">
        <w:rPr>
          <w:rFonts w:ascii="Tahoma" w:eastAsia="Calibri" w:hAnsi="Tahoma" w:cs="Tahoma"/>
        </w:rPr>
        <w:t xml:space="preserve">Rešitev mora ob normalnem delovanju omrežnih in sistemskih storitev delovati v realnem času in zagotavljati, da je ob normalnem delovanju omrežnih in sistemskih storitev odzivni čas pod 2 sekundama. </w:t>
      </w:r>
    </w:p>
    <w:p w14:paraId="106F2012" w14:textId="77777777" w:rsidR="002719C5" w:rsidRPr="001B5B38" w:rsidRDefault="002719C5" w:rsidP="002719C5">
      <w:pPr>
        <w:pStyle w:val="Default"/>
        <w:rPr>
          <w:b/>
          <w:bCs/>
          <w:color w:val="auto"/>
          <w:sz w:val="22"/>
          <w:szCs w:val="22"/>
        </w:rPr>
      </w:pPr>
      <w:r w:rsidRPr="001B5B38">
        <w:rPr>
          <w:b/>
          <w:bCs/>
          <w:color w:val="auto"/>
          <w:sz w:val="22"/>
          <w:szCs w:val="22"/>
        </w:rPr>
        <w:t>Zahteve za visoko razpoložljivost</w:t>
      </w:r>
      <w:r>
        <w:rPr>
          <w:b/>
          <w:bCs/>
          <w:color w:val="auto"/>
          <w:sz w:val="22"/>
          <w:szCs w:val="22"/>
        </w:rPr>
        <w:t>;</w:t>
      </w:r>
    </w:p>
    <w:p w14:paraId="122E0D10" w14:textId="77777777" w:rsidR="001C5C42" w:rsidRDefault="002719C5" w:rsidP="00EB218C">
      <w:pPr>
        <w:widowControl w:val="0"/>
        <w:numPr>
          <w:ilvl w:val="0"/>
          <w:numId w:val="4"/>
        </w:numPr>
        <w:suppressAutoHyphens/>
        <w:autoSpaceDE w:val="0"/>
        <w:autoSpaceDN w:val="0"/>
        <w:adjustRightInd w:val="0"/>
        <w:spacing w:before="60" w:after="0" w:line="240" w:lineRule="auto"/>
        <w:jc w:val="both"/>
        <w:rPr>
          <w:rFonts w:eastAsia="Calibri"/>
        </w:rPr>
      </w:pPr>
      <w:r w:rsidRPr="00EB218C">
        <w:rPr>
          <w:rFonts w:ascii="Tahoma" w:eastAsia="Calibri" w:hAnsi="Tahoma" w:cs="Tahoma"/>
        </w:rPr>
        <w:t xml:space="preserve">Naročnik upravlja dva podatkovna centra, enega v Ljubljani, drugega v Mariboru. Ponudnik bo moral v okviru osnovnega vzdrževanja zagotoviti delovanje aplikacije v načinu visoke razpoložljivosti med Ljubljano in Mariborom (tako za aplikacijo kot za podatkovno bazo, če jo aplikacija uporablja). V primeru izpada delovanja podatkovnega centra v Ljubljani mora biti zagotovljen delovanja aplikacije brez izgube podatkov ali nedosegljivosti za končne uporabnike. </w:t>
      </w:r>
    </w:p>
    <w:p w14:paraId="0BB7CCF9" w14:textId="77777777" w:rsidR="002719C5" w:rsidRPr="00EB218C" w:rsidRDefault="002719C5" w:rsidP="00EB218C">
      <w:pPr>
        <w:widowControl w:val="0"/>
        <w:suppressAutoHyphens/>
        <w:autoSpaceDE w:val="0"/>
        <w:autoSpaceDN w:val="0"/>
        <w:adjustRightInd w:val="0"/>
        <w:spacing w:before="60" w:after="46" w:line="240" w:lineRule="auto"/>
        <w:ind w:left="360"/>
        <w:jc w:val="both"/>
        <w:rPr>
          <w:rFonts w:eastAsia="Calibri"/>
        </w:rPr>
      </w:pPr>
      <w:r w:rsidRPr="00EB218C">
        <w:rPr>
          <w:rFonts w:ascii="Tahoma" w:eastAsia="Calibri" w:hAnsi="Tahoma" w:cs="Tahoma"/>
        </w:rPr>
        <w:t>Po opravljenih posegih na sistemski in mrežni infrastrukturi, je ponudnik dolžan preveriti pravilnost delovanja aplikacij iz tega JN. Ponudnik mora zagotoviti sodelovanje pri vseh posegih na sistemski in mrežni infrastrukturi, ki posegajo v delovanje aplikacij iz tega JN.</w:t>
      </w:r>
    </w:p>
    <w:p w14:paraId="253F1BBD" w14:textId="77777777" w:rsidR="00EB0D35" w:rsidRPr="001C5C42" w:rsidRDefault="002719C5" w:rsidP="00EB218C">
      <w:pPr>
        <w:widowControl w:val="0"/>
        <w:numPr>
          <w:ilvl w:val="0"/>
          <w:numId w:val="4"/>
        </w:numPr>
        <w:suppressAutoHyphens/>
        <w:autoSpaceDE w:val="0"/>
        <w:autoSpaceDN w:val="0"/>
        <w:adjustRightInd w:val="0"/>
        <w:spacing w:before="60" w:after="46" w:line="240" w:lineRule="auto"/>
        <w:jc w:val="both"/>
        <w:rPr>
          <w:rFonts w:ascii="Tahoma" w:eastAsia="Calibri" w:hAnsi="Tahoma" w:cs="Tahoma"/>
        </w:rPr>
      </w:pPr>
      <w:r w:rsidRPr="00EB218C">
        <w:rPr>
          <w:rFonts w:ascii="Tahoma" w:eastAsia="Calibri" w:hAnsi="Tahoma" w:cs="Tahoma"/>
        </w:rPr>
        <w:t>Naročnik izvaja test okrevalnega načrta (angl. disaster recovery) dvakrat letno. V okviru tega sodeluje tudi ponudnik skupaj z vzdrževalcem sistemske in mrežne infrastrukture.</w:t>
      </w:r>
      <w:r w:rsidR="00EB0D35" w:rsidRPr="001C5C42">
        <w:rPr>
          <w:rFonts w:ascii="Tahoma" w:eastAsia="Calibri" w:hAnsi="Tahoma" w:cs="Tahoma"/>
        </w:rPr>
        <w:t xml:space="preserve"> </w:t>
      </w:r>
    </w:p>
    <w:p w14:paraId="0117ECBE" w14:textId="77777777" w:rsidR="00EB0D35" w:rsidRPr="00EB0D35" w:rsidRDefault="00EB0D35" w:rsidP="00EB0D35">
      <w:pPr>
        <w:autoSpaceDE w:val="0"/>
        <w:autoSpaceDN w:val="0"/>
        <w:adjustRightInd w:val="0"/>
        <w:spacing w:after="0" w:line="240" w:lineRule="auto"/>
        <w:rPr>
          <w:rFonts w:ascii="Tahoma" w:eastAsia="Calibri" w:hAnsi="Tahoma" w:cs="Tahoma"/>
          <w:sz w:val="24"/>
          <w:szCs w:val="24"/>
        </w:rPr>
      </w:pPr>
    </w:p>
    <w:p w14:paraId="0DE1E8A7" w14:textId="77777777" w:rsidR="00EB0D35" w:rsidRPr="00EB0D35" w:rsidRDefault="00EB0D35" w:rsidP="00EB0D35">
      <w:pPr>
        <w:keepNext/>
        <w:tabs>
          <w:tab w:val="num" w:pos="0"/>
        </w:tabs>
        <w:suppressAutoHyphens/>
        <w:spacing w:before="240" w:after="240" w:line="264" w:lineRule="auto"/>
        <w:outlineLvl w:val="0"/>
        <w:rPr>
          <w:rFonts w:ascii="Tahoma" w:eastAsia="Arial Unicode MS" w:hAnsi="Tahoma" w:cs="Times New Roman"/>
          <w:b/>
          <w:caps/>
          <w:sz w:val="28"/>
          <w:szCs w:val="24"/>
          <w:lang w:eastAsia="x-none"/>
        </w:rPr>
      </w:pPr>
      <w:bookmarkStart w:id="4" w:name="_Toc42592964"/>
      <w:r w:rsidRPr="00EB0D35">
        <w:rPr>
          <w:rFonts w:ascii="Tahoma" w:eastAsia="Arial Unicode MS" w:hAnsi="Tahoma" w:cs="Times New Roman"/>
          <w:b/>
          <w:caps/>
          <w:sz w:val="28"/>
          <w:szCs w:val="24"/>
          <w:lang w:eastAsia="x-none"/>
        </w:rPr>
        <w:t>5. ZAHTEVE GLEDE ODZIVNEGA ČASA</w:t>
      </w:r>
      <w:bookmarkEnd w:id="4"/>
      <w:r w:rsidRPr="00EB0D35">
        <w:rPr>
          <w:rFonts w:ascii="Tahoma" w:eastAsia="Arial Unicode MS" w:hAnsi="Tahoma" w:cs="Times New Roman"/>
          <w:b/>
          <w:caps/>
          <w:sz w:val="28"/>
          <w:szCs w:val="24"/>
          <w:lang w:eastAsia="x-none"/>
        </w:rPr>
        <w:t xml:space="preserve"> </w:t>
      </w:r>
    </w:p>
    <w:p w14:paraId="2EA707EA" w14:textId="77777777" w:rsidR="00EB0D35" w:rsidRPr="00EB0D35" w:rsidRDefault="00EB0D35" w:rsidP="00D47737">
      <w:pPr>
        <w:widowControl w:val="0"/>
        <w:numPr>
          <w:ilvl w:val="0"/>
          <w:numId w:val="4"/>
        </w:numPr>
        <w:suppressAutoHyphens/>
        <w:autoSpaceDE w:val="0"/>
        <w:autoSpaceDN w:val="0"/>
        <w:adjustRightInd w:val="0"/>
        <w:spacing w:before="60" w:after="46" w:line="240" w:lineRule="auto"/>
        <w:jc w:val="both"/>
        <w:rPr>
          <w:rFonts w:ascii="Tahoma" w:eastAsia="Calibri" w:hAnsi="Tahoma" w:cs="Tahoma"/>
          <w:b/>
        </w:rPr>
      </w:pPr>
      <w:r w:rsidRPr="00EB0D35">
        <w:rPr>
          <w:rFonts w:ascii="Tahoma" w:eastAsia="Calibri" w:hAnsi="Tahoma" w:cs="Tahoma"/>
          <w:b/>
        </w:rPr>
        <w:t>Zahteve glede odzivnega časa pri reševanju zahtevkov</w:t>
      </w:r>
    </w:p>
    <w:p w14:paraId="58E778A8" w14:textId="77777777" w:rsidR="00EB0D35" w:rsidRDefault="00EB0D35" w:rsidP="00EB0D35">
      <w:pPr>
        <w:widowControl w:val="0"/>
        <w:suppressAutoHyphens/>
        <w:spacing w:before="60" w:after="60" w:line="264" w:lineRule="auto"/>
        <w:ind w:left="720"/>
        <w:contextualSpacing/>
        <w:jc w:val="both"/>
        <w:rPr>
          <w:rFonts w:ascii="Tahoma" w:eastAsia="Arial Unicode MS" w:hAnsi="Tahoma" w:cs="Times New Roman"/>
          <w:szCs w:val="24"/>
        </w:rPr>
      </w:pPr>
      <w:r w:rsidRPr="00EB0D35">
        <w:rPr>
          <w:rFonts w:ascii="Tahoma" w:eastAsia="Arial Unicode MS" w:hAnsi="Tahoma" w:cs="Times New Roman"/>
          <w:szCs w:val="24"/>
        </w:rPr>
        <w:t xml:space="preserve">Ponudnik bo pri opravljanju storitev osnovnega vzdrževanja zagotovil reševanje </w:t>
      </w:r>
      <w:r w:rsidRPr="00EB0D35">
        <w:rPr>
          <w:rFonts w:ascii="Tahoma" w:eastAsia="Arial Unicode MS" w:hAnsi="Tahoma" w:cs="Times New Roman"/>
          <w:szCs w:val="24"/>
        </w:rPr>
        <w:lastRenderedPageBreak/>
        <w:t xml:space="preserve">zahtevkov v primeru napak oz. motenj pri delovanju glede na njihovo prioriteto v skladu z odzivnimi časi v spodnji tabeli. </w:t>
      </w:r>
    </w:p>
    <w:p w14:paraId="430CA2A7" w14:textId="77777777" w:rsidR="001C5C42" w:rsidRPr="00EB0D35" w:rsidRDefault="001C5C42" w:rsidP="00EB0D35">
      <w:pPr>
        <w:widowControl w:val="0"/>
        <w:suppressAutoHyphens/>
        <w:spacing w:before="60" w:after="60" w:line="264" w:lineRule="auto"/>
        <w:ind w:left="720"/>
        <w:contextualSpacing/>
        <w:jc w:val="both"/>
        <w:rPr>
          <w:rFonts w:ascii="Tahoma" w:eastAsia="Arial Unicode MS" w:hAnsi="Tahoma" w:cs="Times New Roman"/>
          <w:szCs w:val="24"/>
        </w:rPr>
      </w:pPr>
    </w:p>
    <w:p w14:paraId="56C8CC1D" w14:textId="77777777" w:rsidR="00EB0D35" w:rsidRPr="00EB0D35" w:rsidRDefault="00EB0D35" w:rsidP="00EB0D35">
      <w:pPr>
        <w:widowControl w:val="0"/>
        <w:suppressAutoHyphens/>
        <w:spacing w:before="60" w:after="60" w:line="264" w:lineRule="auto"/>
        <w:ind w:left="720"/>
        <w:contextualSpacing/>
        <w:jc w:val="both"/>
        <w:rPr>
          <w:rFonts w:ascii="Tahoma" w:eastAsia="Arial Unicode MS" w:hAnsi="Tahoma" w:cs="Times New Roman"/>
          <w:szCs w:val="24"/>
        </w:rPr>
      </w:pPr>
    </w:p>
    <w:tbl>
      <w:tblPr>
        <w:tblW w:w="8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3"/>
        <w:gridCol w:w="2229"/>
        <w:gridCol w:w="3913"/>
      </w:tblGrid>
      <w:tr w:rsidR="00EB0D35" w:rsidRPr="00EB0D35" w14:paraId="1424948C" w14:textId="77777777" w:rsidTr="001D0834">
        <w:trPr>
          <w:cantSplit/>
          <w:jc w:val="center"/>
        </w:trPr>
        <w:tc>
          <w:tcPr>
            <w:tcW w:w="2253" w:type="dxa"/>
            <w:shd w:val="clear" w:color="auto" w:fill="17365D"/>
          </w:tcPr>
          <w:p w14:paraId="704B6081" w14:textId="77777777" w:rsidR="00EB0D35" w:rsidRPr="00EB0D35" w:rsidRDefault="00EB0D35" w:rsidP="00EB0D35">
            <w:pPr>
              <w:keepLines/>
              <w:widowControl w:val="0"/>
              <w:suppressAutoHyphens/>
              <w:spacing w:before="40" w:after="40" w:line="22" w:lineRule="atLeast"/>
              <w:jc w:val="both"/>
              <w:rPr>
                <w:rFonts w:ascii="Tahoma" w:eastAsia="Arial Unicode MS" w:hAnsi="Tahoma" w:cs="Times New Roman"/>
                <w:b/>
                <w:bCs/>
                <w:color w:val="FFFFFF"/>
                <w:sz w:val="18"/>
                <w:szCs w:val="18"/>
              </w:rPr>
            </w:pPr>
            <w:r w:rsidRPr="00EB0D35">
              <w:rPr>
                <w:rFonts w:ascii="Tahoma" w:eastAsia="Arial Unicode MS" w:hAnsi="Tahoma" w:cs="Times New Roman"/>
                <w:b/>
                <w:bCs/>
                <w:color w:val="FFFFFF"/>
                <w:sz w:val="18"/>
                <w:szCs w:val="18"/>
              </w:rPr>
              <w:t>Prioriteta zahtevka</w:t>
            </w:r>
          </w:p>
        </w:tc>
        <w:tc>
          <w:tcPr>
            <w:tcW w:w="2229" w:type="dxa"/>
            <w:shd w:val="clear" w:color="auto" w:fill="17365D"/>
          </w:tcPr>
          <w:p w14:paraId="16C22B41" w14:textId="77777777" w:rsidR="00EB0D35" w:rsidRPr="00EB0D35" w:rsidRDefault="00EB0D35" w:rsidP="00EB0D35">
            <w:pPr>
              <w:widowControl w:val="0"/>
              <w:suppressAutoHyphens/>
              <w:spacing w:before="60" w:after="60" w:line="264" w:lineRule="auto"/>
              <w:jc w:val="both"/>
              <w:rPr>
                <w:rFonts w:ascii="Arial" w:eastAsia="Times New Roman" w:hAnsi="Arial" w:cs="Arial"/>
                <w:sz w:val="20"/>
                <w:szCs w:val="20"/>
              </w:rPr>
            </w:pPr>
            <w:r w:rsidRPr="00EB0D35">
              <w:rPr>
                <w:rFonts w:ascii="Arial" w:eastAsia="Times New Roman" w:hAnsi="Arial" w:cs="Arial"/>
                <w:sz w:val="20"/>
                <w:szCs w:val="20"/>
              </w:rPr>
              <w:t>Odzivni čas *</w:t>
            </w:r>
          </w:p>
        </w:tc>
        <w:tc>
          <w:tcPr>
            <w:tcW w:w="3913" w:type="dxa"/>
            <w:shd w:val="clear" w:color="auto" w:fill="17365D"/>
          </w:tcPr>
          <w:p w14:paraId="32020FCA" w14:textId="77777777" w:rsidR="00EB0D35" w:rsidRPr="00EB0D35" w:rsidRDefault="00EB0D35" w:rsidP="001951EE">
            <w:pPr>
              <w:widowControl w:val="0"/>
              <w:suppressAutoHyphens/>
              <w:spacing w:before="60" w:after="60" w:line="264" w:lineRule="auto"/>
              <w:jc w:val="both"/>
              <w:rPr>
                <w:rFonts w:ascii="Arial" w:eastAsia="Times New Roman" w:hAnsi="Arial" w:cs="Arial"/>
                <w:sz w:val="20"/>
                <w:szCs w:val="20"/>
                <w:vertAlign w:val="superscript"/>
              </w:rPr>
            </w:pPr>
            <w:r w:rsidRPr="00EB0D35">
              <w:rPr>
                <w:rFonts w:ascii="Arial" w:eastAsia="Times New Roman" w:hAnsi="Arial" w:cs="Arial"/>
                <w:sz w:val="20"/>
                <w:szCs w:val="20"/>
              </w:rPr>
              <w:t>Čas</w:t>
            </w:r>
            <w:r w:rsidR="001951EE">
              <w:rPr>
                <w:rFonts w:ascii="Arial" w:eastAsia="Times New Roman" w:hAnsi="Arial" w:cs="Arial"/>
                <w:sz w:val="20"/>
                <w:szCs w:val="20"/>
              </w:rPr>
              <w:t xml:space="preserve"> odprave napake</w:t>
            </w:r>
            <w:r w:rsidRPr="00EB0D35">
              <w:rPr>
                <w:rFonts w:ascii="Arial" w:eastAsia="Times New Roman" w:hAnsi="Arial" w:cs="Arial"/>
                <w:sz w:val="20"/>
                <w:szCs w:val="20"/>
              </w:rPr>
              <w:t xml:space="preserve"> *</w:t>
            </w:r>
          </w:p>
        </w:tc>
      </w:tr>
      <w:tr w:rsidR="00EB0D35" w:rsidRPr="00EB0D35" w14:paraId="521EB2AC" w14:textId="77777777" w:rsidTr="001D0834">
        <w:trPr>
          <w:jc w:val="center"/>
        </w:trPr>
        <w:tc>
          <w:tcPr>
            <w:tcW w:w="2253" w:type="dxa"/>
            <w:shd w:val="clear" w:color="auto" w:fill="auto"/>
          </w:tcPr>
          <w:p w14:paraId="5A63825E"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kritična</w:t>
            </w:r>
          </w:p>
        </w:tc>
        <w:tc>
          <w:tcPr>
            <w:tcW w:w="2229" w:type="dxa"/>
            <w:shd w:val="clear" w:color="auto" w:fill="auto"/>
          </w:tcPr>
          <w:p w14:paraId="368D433D"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4 ure</w:t>
            </w:r>
          </w:p>
        </w:tc>
        <w:tc>
          <w:tcPr>
            <w:tcW w:w="3913" w:type="dxa"/>
            <w:shd w:val="clear" w:color="auto" w:fill="auto"/>
          </w:tcPr>
          <w:p w14:paraId="645954FF"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12 ur</w:t>
            </w:r>
          </w:p>
        </w:tc>
      </w:tr>
      <w:tr w:rsidR="00EB0D35" w:rsidRPr="00EB0D35" w14:paraId="247BA602" w14:textId="77777777" w:rsidTr="001D0834">
        <w:trPr>
          <w:jc w:val="center"/>
        </w:trPr>
        <w:tc>
          <w:tcPr>
            <w:tcW w:w="2253" w:type="dxa"/>
            <w:shd w:val="clear" w:color="auto" w:fill="auto"/>
          </w:tcPr>
          <w:p w14:paraId="7EB949DF"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visoka</w:t>
            </w:r>
          </w:p>
        </w:tc>
        <w:tc>
          <w:tcPr>
            <w:tcW w:w="2229" w:type="dxa"/>
            <w:shd w:val="clear" w:color="auto" w:fill="auto"/>
          </w:tcPr>
          <w:p w14:paraId="2553E49A"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8 ur</w:t>
            </w:r>
          </w:p>
        </w:tc>
        <w:tc>
          <w:tcPr>
            <w:tcW w:w="3913" w:type="dxa"/>
            <w:shd w:val="clear" w:color="auto" w:fill="auto"/>
          </w:tcPr>
          <w:p w14:paraId="1E75B3B3"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24 ur</w:t>
            </w:r>
          </w:p>
        </w:tc>
      </w:tr>
      <w:tr w:rsidR="00EB0D35" w:rsidRPr="00EB0D35" w14:paraId="1F34D5AE" w14:textId="77777777" w:rsidTr="001D0834">
        <w:trPr>
          <w:jc w:val="center"/>
        </w:trPr>
        <w:tc>
          <w:tcPr>
            <w:tcW w:w="2253" w:type="dxa"/>
            <w:shd w:val="clear" w:color="auto" w:fill="auto"/>
          </w:tcPr>
          <w:p w14:paraId="369C553F"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pomembna</w:t>
            </w:r>
          </w:p>
        </w:tc>
        <w:tc>
          <w:tcPr>
            <w:tcW w:w="2229" w:type="dxa"/>
            <w:shd w:val="clear" w:color="auto" w:fill="auto"/>
          </w:tcPr>
          <w:p w14:paraId="267F2668"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12 ure</w:t>
            </w:r>
          </w:p>
        </w:tc>
        <w:tc>
          <w:tcPr>
            <w:tcW w:w="3913" w:type="dxa"/>
            <w:shd w:val="clear" w:color="auto" w:fill="auto"/>
          </w:tcPr>
          <w:p w14:paraId="76F1396C"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36 ur</w:t>
            </w:r>
          </w:p>
        </w:tc>
      </w:tr>
      <w:tr w:rsidR="00EB0D35" w:rsidRPr="00EB0D35" w14:paraId="153EC2DA" w14:textId="77777777" w:rsidTr="001D0834">
        <w:trPr>
          <w:jc w:val="center"/>
        </w:trPr>
        <w:tc>
          <w:tcPr>
            <w:tcW w:w="2253" w:type="dxa"/>
            <w:shd w:val="clear" w:color="auto" w:fill="auto"/>
          </w:tcPr>
          <w:p w14:paraId="48F627FC"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nizka</w:t>
            </w:r>
          </w:p>
        </w:tc>
        <w:tc>
          <w:tcPr>
            <w:tcW w:w="2229" w:type="dxa"/>
            <w:shd w:val="clear" w:color="auto" w:fill="auto"/>
          </w:tcPr>
          <w:p w14:paraId="2668DC18"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3 delovne dneve</w:t>
            </w:r>
          </w:p>
        </w:tc>
        <w:tc>
          <w:tcPr>
            <w:tcW w:w="3913" w:type="dxa"/>
            <w:shd w:val="clear" w:color="auto" w:fill="auto"/>
          </w:tcPr>
          <w:p w14:paraId="1FD04DA0" w14:textId="77777777" w:rsidR="00EB0D35" w:rsidRPr="00EB0D35" w:rsidRDefault="00EB0D35" w:rsidP="00EB0D35">
            <w:pPr>
              <w:widowControl w:val="0"/>
              <w:suppressAutoHyphens/>
              <w:spacing w:before="60" w:after="60" w:line="264" w:lineRule="auto"/>
              <w:jc w:val="both"/>
              <w:rPr>
                <w:rFonts w:ascii="Tahoma" w:eastAsia="Arial Unicode MS" w:hAnsi="Tahoma" w:cs="Times New Roman"/>
                <w:szCs w:val="24"/>
              </w:rPr>
            </w:pPr>
            <w:r w:rsidRPr="00EB0D35">
              <w:rPr>
                <w:rFonts w:ascii="Tahoma" w:eastAsia="Arial Unicode MS" w:hAnsi="Tahoma" w:cs="Times New Roman"/>
                <w:szCs w:val="24"/>
              </w:rPr>
              <w:t>5 delovnih dni</w:t>
            </w:r>
          </w:p>
        </w:tc>
      </w:tr>
    </w:tbl>
    <w:p w14:paraId="23C5E2DD" w14:textId="77777777" w:rsidR="00EB0D35" w:rsidRPr="00EB0D35" w:rsidRDefault="00EB0D35" w:rsidP="00EB0D35">
      <w:pPr>
        <w:keepLines/>
        <w:widowControl w:val="0"/>
        <w:spacing w:before="120" w:after="120" w:line="288" w:lineRule="auto"/>
        <w:jc w:val="center"/>
        <w:rPr>
          <w:rFonts w:ascii="Tahoma" w:eastAsia="Times New Roman" w:hAnsi="Tahoma" w:cs="Times New Roman"/>
          <w:b/>
          <w:bCs/>
          <w:sz w:val="20"/>
          <w:szCs w:val="20"/>
        </w:rPr>
      </w:pPr>
      <w:bookmarkStart w:id="5" w:name="_Toc42592968"/>
      <w:r w:rsidRPr="00EB0D35">
        <w:rPr>
          <w:rFonts w:ascii="Tahoma" w:eastAsia="Times New Roman" w:hAnsi="Tahoma" w:cs="Times New Roman"/>
          <w:b/>
          <w:bCs/>
          <w:sz w:val="20"/>
          <w:szCs w:val="20"/>
        </w:rPr>
        <w:t xml:space="preserve">Tabela </w:t>
      </w:r>
      <w:r w:rsidRPr="00EB0D35">
        <w:rPr>
          <w:rFonts w:ascii="Tahoma" w:eastAsia="Times New Roman" w:hAnsi="Tahoma" w:cs="Times New Roman"/>
          <w:b/>
          <w:bCs/>
          <w:sz w:val="20"/>
          <w:szCs w:val="20"/>
        </w:rPr>
        <w:fldChar w:fldCharType="begin"/>
      </w:r>
      <w:r w:rsidRPr="00EB0D35">
        <w:rPr>
          <w:rFonts w:ascii="Tahoma" w:eastAsia="Times New Roman" w:hAnsi="Tahoma" w:cs="Times New Roman"/>
          <w:b/>
          <w:bCs/>
          <w:sz w:val="20"/>
          <w:szCs w:val="20"/>
        </w:rPr>
        <w:instrText xml:space="preserve"> SEQ Tabela \* ARABIC </w:instrText>
      </w:r>
      <w:r w:rsidRPr="00EB0D35">
        <w:rPr>
          <w:rFonts w:ascii="Tahoma" w:eastAsia="Times New Roman" w:hAnsi="Tahoma" w:cs="Times New Roman"/>
          <w:b/>
          <w:bCs/>
          <w:sz w:val="20"/>
          <w:szCs w:val="20"/>
        </w:rPr>
        <w:fldChar w:fldCharType="separate"/>
      </w:r>
      <w:r w:rsidR="002862E9">
        <w:rPr>
          <w:rFonts w:ascii="Tahoma" w:eastAsia="Times New Roman" w:hAnsi="Tahoma" w:cs="Times New Roman"/>
          <w:b/>
          <w:bCs/>
          <w:noProof/>
          <w:sz w:val="20"/>
          <w:szCs w:val="20"/>
        </w:rPr>
        <w:t>1</w:t>
      </w:r>
      <w:r w:rsidRPr="00EB0D35">
        <w:rPr>
          <w:rFonts w:ascii="Tahoma" w:eastAsia="Times New Roman" w:hAnsi="Tahoma" w:cs="Times New Roman"/>
          <w:b/>
          <w:bCs/>
          <w:noProof/>
          <w:sz w:val="20"/>
          <w:szCs w:val="20"/>
        </w:rPr>
        <w:fldChar w:fldCharType="end"/>
      </w:r>
      <w:r w:rsidRPr="00EB0D35">
        <w:rPr>
          <w:rFonts w:ascii="Tahoma" w:eastAsia="Times New Roman" w:hAnsi="Tahoma" w:cs="Times New Roman"/>
          <w:b/>
          <w:bCs/>
          <w:sz w:val="20"/>
          <w:szCs w:val="20"/>
        </w:rPr>
        <w:t>: Odzivni časi v primeru zahtevkov zaradi napak oz. motenj</w:t>
      </w:r>
      <w:bookmarkEnd w:id="5"/>
    </w:p>
    <w:p w14:paraId="799CFE91" w14:textId="77777777" w:rsidR="00EB0D35" w:rsidRPr="00EB0D35" w:rsidRDefault="00EB0D35" w:rsidP="00EB0D35">
      <w:pPr>
        <w:widowControl w:val="0"/>
        <w:suppressAutoHyphens/>
        <w:spacing w:before="60" w:after="60" w:line="264" w:lineRule="auto"/>
        <w:ind w:left="720"/>
        <w:contextualSpacing/>
        <w:jc w:val="both"/>
        <w:rPr>
          <w:rFonts w:ascii="Tahoma" w:eastAsia="Arial Unicode MS" w:hAnsi="Tahoma" w:cs="Times New Roman"/>
          <w:szCs w:val="24"/>
        </w:rPr>
      </w:pPr>
      <w:r w:rsidRPr="00EB0D35">
        <w:rPr>
          <w:rFonts w:ascii="Tahoma" w:eastAsia="Arial Unicode MS" w:hAnsi="Tahoma" w:cs="Times New Roman"/>
          <w:szCs w:val="24"/>
        </w:rPr>
        <w:t>*</w:t>
      </w:r>
      <w:r w:rsidR="001951EE">
        <w:rPr>
          <w:rFonts w:ascii="Tahoma" w:eastAsia="Arial Unicode MS" w:hAnsi="Tahoma" w:cs="Times New Roman"/>
          <w:szCs w:val="24"/>
        </w:rPr>
        <w:t>Čas odprave napake</w:t>
      </w:r>
      <w:r w:rsidRPr="00EB0D35">
        <w:rPr>
          <w:rFonts w:ascii="Tahoma" w:eastAsia="Arial Unicode MS" w:hAnsi="Tahoma" w:cs="Times New Roman"/>
          <w:szCs w:val="24"/>
        </w:rPr>
        <w:t xml:space="preserve"> se šteje v času med 7. in 19. uro na delovne dneve.</w:t>
      </w:r>
    </w:p>
    <w:p w14:paraId="16DEE90E" w14:textId="77777777" w:rsidR="00EB0D35" w:rsidRPr="00EB0D35" w:rsidRDefault="00EB0D35" w:rsidP="00EB0D35">
      <w:pPr>
        <w:widowControl w:val="0"/>
        <w:suppressAutoHyphens/>
        <w:spacing w:before="60" w:after="60" w:line="264" w:lineRule="auto"/>
        <w:ind w:left="720"/>
        <w:contextualSpacing/>
        <w:jc w:val="both"/>
        <w:rPr>
          <w:rFonts w:ascii="Tahoma" w:eastAsia="Arial Unicode MS" w:hAnsi="Tahoma" w:cs="Times New Roman"/>
          <w:szCs w:val="24"/>
        </w:rPr>
      </w:pPr>
    </w:p>
    <w:p w14:paraId="009F729D" w14:textId="77777777" w:rsidR="00EB0D35" w:rsidRPr="00EB0D35" w:rsidRDefault="00EB0D35" w:rsidP="00EB0D35">
      <w:pPr>
        <w:widowControl w:val="0"/>
        <w:suppressAutoHyphens/>
        <w:spacing w:before="60" w:after="60" w:line="264" w:lineRule="auto"/>
        <w:ind w:left="720"/>
        <w:contextualSpacing/>
        <w:jc w:val="both"/>
        <w:rPr>
          <w:rFonts w:ascii="Tahoma" w:eastAsia="Arial Unicode MS" w:hAnsi="Tahoma" w:cs="Times New Roman"/>
          <w:szCs w:val="24"/>
        </w:rPr>
      </w:pPr>
      <w:r w:rsidRPr="00EB0D35">
        <w:rPr>
          <w:rFonts w:ascii="Tahoma" w:eastAsia="Arial Unicode MS" w:hAnsi="Tahoma" w:cs="Times New Roman"/>
          <w:szCs w:val="24"/>
        </w:rPr>
        <w:t>Ponudnik je dolžan na vprašanja ponudnikov pri integraciji novih rešitev ali nadgradnji obstoječih podati odgovor na vprašanje najkasneje v dveh delovnih dnevih.</w:t>
      </w:r>
    </w:p>
    <w:p w14:paraId="7FFCB12C" w14:textId="77777777" w:rsidR="00EB0D35" w:rsidRPr="00EB0D35" w:rsidRDefault="00EB0D35" w:rsidP="00EB0D35">
      <w:pPr>
        <w:widowControl w:val="0"/>
        <w:suppressAutoHyphens/>
        <w:spacing w:before="60" w:after="60" w:line="264" w:lineRule="auto"/>
        <w:ind w:left="720"/>
        <w:contextualSpacing/>
        <w:jc w:val="both"/>
        <w:rPr>
          <w:rFonts w:ascii="Tahoma" w:eastAsia="Arial Unicode MS" w:hAnsi="Tahoma" w:cs="Times New Roman"/>
          <w:szCs w:val="24"/>
        </w:rPr>
      </w:pPr>
    </w:p>
    <w:p w14:paraId="1C25D169" w14:textId="77777777" w:rsidR="00EB0D35" w:rsidRPr="00EB0D35" w:rsidRDefault="00EB0D35" w:rsidP="00D47737">
      <w:pPr>
        <w:widowControl w:val="0"/>
        <w:numPr>
          <w:ilvl w:val="0"/>
          <w:numId w:val="4"/>
        </w:numPr>
        <w:suppressAutoHyphens/>
        <w:autoSpaceDE w:val="0"/>
        <w:autoSpaceDN w:val="0"/>
        <w:adjustRightInd w:val="0"/>
        <w:spacing w:before="60" w:after="46" w:line="240" w:lineRule="auto"/>
        <w:jc w:val="both"/>
        <w:rPr>
          <w:rFonts w:ascii="Tahoma" w:eastAsia="Calibri" w:hAnsi="Tahoma" w:cs="Tahoma"/>
          <w:b/>
        </w:rPr>
      </w:pPr>
      <w:r w:rsidRPr="00EB0D35">
        <w:rPr>
          <w:rFonts w:ascii="Tahoma" w:eastAsia="Calibri" w:hAnsi="Tahoma" w:cs="Tahoma"/>
          <w:b/>
        </w:rPr>
        <w:t>Odzivni čas za dopolnilno vzdrževanje:</w:t>
      </w:r>
    </w:p>
    <w:p w14:paraId="71DF61DD" w14:textId="77777777" w:rsidR="00EB0D35" w:rsidRPr="00EB0D35" w:rsidRDefault="00EB0D35" w:rsidP="00EB0D35">
      <w:pPr>
        <w:widowControl w:val="0"/>
        <w:suppressAutoHyphens/>
        <w:spacing w:before="60" w:after="60" w:line="264" w:lineRule="auto"/>
        <w:ind w:left="709"/>
        <w:jc w:val="both"/>
        <w:rPr>
          <w:rFonts w:ascii="Tahoma" w:eastAsia="Arial Unicode MS" w:hAnsi="Tahoma" w:cs="Times New Roman"/>
          <w:szCs w:val="24"/>
        </w:rPr>
      </w:pPr>
      <w:r w:rsidRPr="00EB0D35">
        <w:rPr>
          <w:rFonts w:ascii="Tahoma" w:eastAsia="Arial Unicode MS" w:hAnsi="Tahoma" w:cs="Times New Roman"/>
          <w:szCs w:val="24"/>
        </w:rPr>
        <w:t>V primeru povpraševanj naročnika za dopolnilno vzdrževanje ponudnik je dolžan pripraviti podrobno ponudbo (skupaj z oceno obsega del) najkasneje v treh delovnih dnevih, v kolikor ni pisno dogovorjeno drugače.</w:t>
      </w:r>
      <w:bookmarkStart w:id="6" w:name="_Toc346703607"/>
      <w:bookmarkStart w:id="7" w:name="_Toc346703608"/>
      <w:bookmarkStart w:id="8" w:name="_Toc346703609"/>
      <w:bookmarkStart w:id="9" w:name="_Toc346703610"/>
      <w:bookmarkEnd w:id="6"/>
      <w:bookmarkEnd w:id="7"/>
      <w:bookmarkEnd w:id="8"/>
      <w:bookmarkEnd w:id="9"/>
    </w:p>
    <w:p w14:paraId="21BA4862" w14:textId="77777777" w:rsidR="00EB0D35" w:rsidRPr="00EB0D35" w:rsidRDefault="00EB0D35" w:rsidP="00EB0D35">
      <w:pPr>
        <w:autoSpaceDE w:val="0"/>
        <w:autoSpaceDN w:val="0"/>
        <w:adjustRightInd w:val="0"/>
        <w:spacing w:after="0" w:line="240" w:lineRule="auto"/>
        <w:rPr>
          <w:rFonts w:ascii="Tahoma" w:eastAsia="Calibri" w:hAnsi="Tahoma" w:cs="Tahoma"/>
          <w:color w:val="000000"/>
          <w:sz w:val="24"/>
          <w:szCs w:val="24"/>
        </w:rPr>
      </w:pPr>
    </w:p>
    <w:p w14:paraId="02779D10" w14:textId="77777777" w:rsidR="00EB0D35" w:rsidRPr="00EB0D35" w:rsidRDefault="00EB0D35" w:rsidP="00EB0D35">
      <w:pPr>
        <w:autoSpaceDE w:val="0"/>
        <w:autoSpaceDN w:val="0"/>
        <w:adjustRightInd w:val="0"/>
        <w:spacing w:after="0" w:line="240" w:lineRule="auto"/>
        <w:rPr>
          <w:rFonts w:ascii="Tahoma" w:eastAsia="Calibri" w:hAnsi="Tahoma" w:cs="Tahoma"/>
          <w:color w:val="000000"/>
          <w:sz w:val="24"/>
          <w:szCs w:val="24"/>
        </w:rPr>
      </w:pPr>
    </w:p>
    <w:p w14:paraId="41D130E6" w14:textId="77777777" w:rsidR="00EB0D35" w:rsidRPr="00EB0D35" w:rsidRDefault="00EB0D35" w:rsidP="00EB0D35">
      <w:pPr>
        <w:autoSpaceDE w:val="0"/>
        <w:autoSpaceDN w:val="0"/>
        <w:adjustRightInd w:val="0"/>
        <w:spacing w:after="0" w:line="240" w:lineRule="auto"/>
        <w:rPr>
          <w:rFonts w:ascii="Tahoma" w:eastAsia="Calibri" w:hAnsi="Tahoma" w:cs="Tahoma"/>
          <w:b/>
          <w:bCs/>
          <w:color w:val="000000"/>
          <w:sz w:val="28"/>
          <w:szCs w:val="28"/>
        </w:rPr>
      </w:pPr>
      <w:r w:rsidRPr="00EB0D35">
        <w:rPr>
          <w:rFonts w:ascii="Tahoma" w:eastAsia="Calibri" w:hAnsi="Tahoma" w:cs="Tahoma"/>
          <w:b/>
          <w:bCs/>
          <w:color w:val="000000"/>
          <w:sz w:val="32"/>
          <w:szCs w:val="32"/>
        </w:rPr>
        <w:t xml:space="preserve">6. </w:t>
      </w:r>
      <w:r w:rsidRPr="00EB0D35">
        <w:rPr>
          <w:rFonts w:ascii="Tahoma" w:eastAsia="Calibri" w:hAnsi="Tahoma" w:cs="Tahoma"/>
          <w:b/>
          <w:bCs/>
          <w:color w:val="000000"/>
          <w:sz w:val="28"/>
          <w:szCs w:val="28"/>
        </w:rPr>
        <w:t>OSTALE ZAHTEVE</w:t>
      </w:r>
    </w:p>
    <w:p w14:paraId="114DC957" w14:textId="77777777" w:rsidR="00EB0D35" w:rsidRPr="00EB0D35" w:rsidRDefault="00EB0D35" w:rsidP="00EB0D35">
      <w:pPr>
        <w:autoSpaceDE w:val="0"/>
        <w:autoSpaceDN w:val="0"/>
        <w:adjustRightInd w:val="0"/>
        <w:spacing w:after="0" w:line="240" w:lineRule="auto"/>
        <w:rPr>
          <w:rFonts w:ascii="Tahoma" w:eastAsia="Calibri" w:hAnsi="Tahoma" w:cs="Tahoma"/>
          <w:b/>
          <w:bCs/>
          <w:color w:val="000000"/>
          <w:sz w:val="28"/>
          <w:szCs w:val="28"/>
        </w:rPr>
      </w:pPr>
    </w:p>
    <w:p w14:paraId="7031DAA8" w14:textId="77777777" w:rsidR="00EB0D35" w:rsidRPr="00D1449B"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1449B">
        <w:rPr>
          <w:rFonts w:ascii="Tahoma" w:eastAsia="Calibri" w:hAnsi="Tahoma" w:cs="Tahoma"/>
        </w:rPr>
        <w:t>Predvideva se delovanje vsaj treh okolij</w:t>
      </w:r>
    </w:p>
    <w:p w14:paraId="439E46E2" w14:textId="77777777" w:rsidR="00EB0D35" w:rsidRPr="00D47737" w:rsidRDefault="00EB0D35" w:rsidP="00D47737">
      <w:pPr>
        <w:pStyle w:val="ListParagraph"/>
        <w:widowControl w:val="0"/>
        <w:numPr>
          <w:ilvl w:val="0"/>
          <w:numId w:val="8"/>
        </w:numPr>
        <w:suppressAutoHyphens/>
        <w:autoSpaceDE w:val="0"/>
        <w:autoSpaceDN w:val="0"/>
        <w:adjustRightInd w:val="0"/>
        <w:spacing w:before="60" w:after="0" w:line="240" w:lineRule="auto"/>
        <w:jc w:val="both"/>
        <w:rPr>
          <w:rFonts w:ascii="Tahoma" w:eastAsia="Calibri" w:hAnsi="Tahoma" w:cs="Tahoma"/>
        </w:rPr>
      </w:pPr>
      <w:r w:rsidRPr="00D47737">
        <w:rPr>
          <w:rFonts w:ascii="Tahoma" w:eastAsia="Calibri" w:hAnsi="Tahoma" w:cs="Tahoma"/>
        </w:rPr>
        <w:t>Razvojno okolje je lahko pri pogodbenem izvajalcu, ki zagotovi dostop naročniku,</w:t>
      </w:r>
    </w:p>
    <w:p w14:paraId="2A121CA7" w14:textId="77777777" w:rsidR="00EB0D35" w:rsidRPr="00D47737" w:rsidRDefault="00EB0D35" w:rsidP="00D47737">
      <w:pPr>
        <w:pStyle w:val="ListParagraph"/>
        <w:widowControl w:val="0"/>
        <w:numPr>
          <w:ilvl w:val="0"/>
          <w:numId w:val="8"/>
        </w:numPr>
        <w:suppressAutoHyphens/>
        <w:autoSpaceDE w:val="0"/>
        <w:autoSpaceDN w:val="0"/>
        <w:adjustRightInd w:val="0"/>
        <w:spacing w:before="60" w:after="0" w:line="240" w:lineRule="auto"/>
        <w:jc w:val="both"/>
        <w:rPr>
          <w:rFonts w:ascii="Tahoma" w:eastAsia="Calibri" w:hAnsi="Tahoma" w:cs="Tahoma"/>
        </w:rPr>
      </w:pPr>
      <w:r w:rsidRPr="00D47737">
        <w:rPr>
          <w:rFonts w:ascii="Tahoma" w:eastAsia="Calibri" w:hAnsi="Tahoma" w:cs="Tahoma"/>
        </w:rPr>
        <w:t>Testno okolje mora biti nameščeno na naročnikovi infrastrukturi,</w:t>
      </w:r>
    </w:p>
    <w:p w14:paraId="13E1F043" w14:textId="77777777" w:rsidR="00EB0D35" w:rsidRPr="00D47737" w:rsidRDefault="00EB0D35" w:rsidP="00D47737">
      <w:pPr>
        <w:pStyle w:val="ListParagraph"/>
        <w:widowControl w:val="0"/>
        <w:numPr>
          <w:ilvl w:val="0"/>
          <w:numId w:val="8"/>
        </w:numPr>
        <w:suppressAutoHyphens/>
        <w:autoSpaceDE w:val="0"/>
        <w:autoSpaceDN w:val="0"/>
        <w:adjustRightInd w:val="0"/>
        <w:spacing w:before="60" w:after="0" w:line="240" w:lineRule="auto"/>
        <w:jc w:val="both"/>
        <w:rPr>
          <w:rFonts w:ascii="Tahoma" w:eastAsia="Calibri" w:hAnsi="Tahoma" w:cs="Tahoma"/>
        </w:rPr>
      </w:pPr>
      <w:r w:rsidRPr="00D47737">
        <w:rPr>
          <w:rFonts w:ascii="Tahoma" w:eastAsia="Calibri" w:hAnsi="Tahoma" w:cs="Tahoma"/>
        </w:rPr>
        <w:t>Produkcijsko okolje je nameščeno na naročnikovi infrastrukturi,</w:t>
      </w:r>
    </w:p>
    <w:p w14:paraId="5DCAF9A7" w14:textId="77777777" w:rsidR="00EB0D35" w:rsidRPr="00D47737" w:rsidRDefault="00EB0D35" w:rsidP="00D47737">
      <w:pPr>
        <w:pStyle w:val="ListParagraph"/>
        <w:widowControl w:val="0"/>
        <w:numPr>
          <w:ilvl w:val="0"/>
          <w:numId w:val="8"/>
        </w:numPr>
        <w:suppressAutoHyphens/>
        <w:autoSpaceDE w:val="0"/>
        <w:autoSpaceDN w:val="0"/>
        <w:adjustRightInd w:val="0"/>
        <w:spacing w:before="60" w:after="0" w:line="240" w:lineRule="auto"/>
        <w:jc w:val="both"/>
        <w:rPr>
          <w:rFonts w:ascii="Tahoma" w:eastAsia="Calibri" w:hAnsi="Tahoma" w:cs="Tahoma"/>
        </w:rPr>
      </w:pPr>
      <w:r w:rsidRPr="00D47737">
        <w:rPr>
          <w:rFonts w:ascii="Tahoma" w:eastAsia="Calibri" w:hAnsi="Tahoma" w:cs="Tahoma"/>
        </w:rPr>
        <w:t>Testno okolje mora vsebovati enake gradnike kot okolje redne uporabe (produkcija).</w:t>
      </w:r>
    </w:p>
    <w:p w14:paraId="4ED8682A" w14:textId="77777777" w:rsidR="00EB0D35" w:rsidRPr="00EB0D35" w:rsidRDefault="00EB0D35" w:rsidP="00D47737">
      <w:pPr>
        <w:autoSpaceDE w:val="0"/>
        <w:autoSpaceDN w:val="0"/>
        <w:adjustRightInd w:val="0"/>
        <w:spacing w:after="0" w:line="240" w:lineRule="auto"/>
        <w:jc w:val="both"/>
        <w:rPr>
          <w:rFonts w:ascii="Tahoma" w:eastAsia="Calibri" w:hAnsi="Tahoma" w:cs="Tahoma"/>
          <w:color w:val="000000"/>
          <w:sz w:val="24"/>
          <w:szCs w:val="24"/>
        </w:rPr>
      </w:pPr>
    </w:p>
    <w:p w14:paraId="5F20EDB2" w14:textId="77777777" w:rsidR="00EB0D35" w:rsidRPr="00D47737"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47737">
        <w:rPr>
          <w:rFonts w:ascii="Tahoma" w:eastAsia="Calibri" w:hAnsi="Tahoma" w:cs="Tahoma"/>
        </w:rPr>
        <w:t>Izvajalec se mora pri razvoju rešitev držati pravil lepega programiranja in obvezno v izvorni kodi opisati metode, funkcije, objekte in spremenljivke z nazornim opisom.</w:t>
      </w:r>
    </w:p>
    <w:p w14:paraId="0D4BA8B9" w14:textId="77777777" w:rsidR="00EB0D35" w:rsidRPr="00D47737" w:rsidRDefault="00EB0D35" w:rsidP="00D47737">
      <w:pPr>
        <w:pStyle w:val="ListParagraph"/>
        <w:widowControl w:val="0"/>
        <w:numPr>
          <w:ilvl w:val="0"/>
          <w:numId w:val="8"/>
        </w:numPr>
        <w:suppressAutoHyphens/>
        <w:autoSpaceDE w:val="0"/>
        <w:autoSpaceDN w:val="0"/>
        <w:adjustRightInd w:val="0"/>
        <w:spacing w:before="60" w:after="0" w:line="240" w:lineRule="auto"/>
        <w:jc w:val="both"/>
        <w:rPr>
          <w:rFonts w:ascii="Tahoma" w:eastAsia="Calibri" w:hAnsi="Tahoma" w:cs="Tahoma"/>
        </w:rPr>
      </w:pPr>
      <w:r w:rsidRPr="00D47737">
        <w:rPr>
          <w:rFonts w:ascii="Tahoma" w:eastAsia="Calibri" w:hAnsi="Tahoma" w:cs="Tahoma"/>
        </w:rPr>
        <w:t>Naročnik bo naključno preverjal upoštevanje pravil.</w:t>
      </w:r>
    </w:p>
    <w:p w14:paraId="2A9479A1" w14:textId="77777777" w:rsidR="00EB0D35" w:rsidRPr="00EB0D35" w:rsidRDefault="00EB0D35" w:rsidP="00D47737">
      <w:pPr>
        <w:autoSpaceDE w:val="0"/>
        <w:autoSpaceDN w:val="0"/>
        <w:adjustRightInd w:val="0"/>
        <w:spacing w:after="0" w:line="240" w:lineRule="auto"/>
        <w:jc w:val="both"/>
        <w:rPr>
          <w:rFonts w:ascii="Tahoma" w:eastAsia="Calibri" w:hAnsi="Tahoma" w:cs="Tahoma"/>
        </w:rPr>
      </w:pPr>
    </w:p>
    <w:p w14:paraId="1D0AE6B7" w14:textId="77777777" w:rsidR="00EB0D35" w:rsidRPr="00D47737"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47737">
        <w:rPr>
          <w:rFonts w:ascii="Tahoma" w:eastAsia="Calibri" w:hAnsi="Tahoma" w:cs="Tahoma"/>
        </w:rPr>
        <w:t>Izvajalec mora pred uvedbo nove različice rešitve narediti in prikazati test nove različice</w:t>
      </w:r>
      <w:r w:rsidR="00D47737" w:rsidRPr="00D47737">
        <w:rPr>
          <w:rFonts w:ascii="Tahoma" w:eastAsia="Calibri" w:hAnsi="Tahoma" w:cs="Tahoma"/>
        </w:rPr>
        <w:t xml:space="preserve"> </w:t>
      </w:r>
      <w:r w:rsidRPr="00D47737">
        <w:rPr>
          <w:rFonts w:ascii="Tahoma" w:eastAsia="Calibri" w:hAnsi="Tahoma" w:cs="Tahoma"/>
        </w:rPr>
        <w:t>rešitve, ki je tehnično dokumentiran.</w:t>
      </w:r>
    </w:p>
    <w:p w14:paraId="4641AA0F" w14:textId="77777777" w:rsidR="00EB0D35" w:rsidRPr="00D47737" w:rsidRDefault="00EB0D35" w:rsidP="00D47737">
      <w:pPr>
        <w:pStyle w:val="ListParagraph"/>
        <w:widowControl w:val="0"/>
        <w:numPr>
          <w:ilvl w:val="0"/>
          <w:numId w:val="8"/>
        </w:numPr>
        <w:suppressAutoHyphens/>
        <w:autoSpaceDE w:val="0"/>
        <w:autoSpaceDN w:val="0"/>
        <w:adjustRightInd w:val="0"/>
        <w:spacing w:before="60" w:after="0" w:line="240" w:lineRule="auto"/>
        <w:jc w:val="both"/>
        <w:rPr>
          <w:rFonts w:ascii="Tahoma" w:eastAsia="Calibri" w:hAnsi="Tahoma" w:cs="Tahoma"/>
        </w:rPr>
      </w:pPr>
      <w:r w:rsidRPr="00D47737">
        <w:rPr>
          <w:rFonts w:ascii="Tahoma" w:eastAsia="Calibri" w:hAnsi="Tahoma" w:cs="Tahoma"/>
        </w:rPr>
        <w:t>Delovanje mora prikazati vsaj na testnem okolju pri naročniku</w:t>
      </w:r>
    </w:p>
    <w:p w14:paraId="6025E866" w14:textId="77777777" w:rsidR="00EB0D35" w:rsidRPr="00EB0D35" w:rsidRDefault="00EB0D35" w:rsidP="00D47737">
      <w:pPr>
        <w:autoSpaceDE w:val="0"/>
        <w:autoSpaceDN w:val="0"/>
        <w:adjustRightInd w:val="0"/>
        <w:spacing w:after="0" w:line="240" w:lineRule="auto"/>
        <w:jc w:val="both"/>
        <w:rPr>
          <w:rFonts w:ascii="Tahoma" w:eastAsia="Calibri" w:hAnsi="Tahoma" w:cs="Tahoma"/>
        </w:rPr>
      </w:pPr>
    </w:p>
    <w:p w14:paraId="295180ED" w14:textId="77777777" w:rsidR="00EB0D35" w:rsidRPr="00D47737"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47737">
        <w:rPr>
          <w:rFonts w:ascii="Tahoma" w:eastAsia="Calibri" w:hAnsi="Tahoma" w:cs="Tahoma"/>
        </w:rPr>
        <w:t>Razpoložljivost, stabilnost, sk</w:t>
      </w:r>
      <w:r w:rsidR="0045381E" w:rsidRPr="00D47737">
        <w:rPr>
          <w:rFonts w:ascii="Tahoma" w:eastAsia="Calibri" w:hAnsi="Tahoma" w:cs="Tahoma"/>
        </w:rPr>
        <w:t>a</w:t>
      </w:r>
      <w:r w:rsidRPr="00D47737">
        <w:rPr>
          <w:rFonts w:ascii="Tahoma" w:eastAsia="Calibri" w:hAnsi="Tahoma" w:cs="Tahoma"/>
        </w:rPr>
        <w:t>labilnost in odzivni časi rešitev so določene v tehničnih</w:t>
      </w:r>
      <w:r w:rsidR="00D47737">
        <w:rPr>
          <w:rFonts w:ascii="Tahoma" w:eastAsia="Calibri" w:hAnsi="Tahoma" w:cs="Tahoma"/>
        </w:rPr>
        <w:t xml:space="preserve"> </w:t>
      </w:r>
      <w:r w:rsidRPr="00D47737">
        <w:rPr>
          <w:rFonts w:ascii="Tahoma" w:eastAsia="Calibri" w:hAnsi="Tahoma" w:cs="Tahoma"/>
        </w:rPr>
        <w:t>specifikacijah pogodbenega odnosa.</w:t>
      </w:r>
    </w:p>
    <w:p w14:paraId="36CBBED8" w14:textId="77777777" w:rsidR="00EB0D35" w:rsidRPr="00EB0D35" w:rsidRDefault="00EB0D35" w:rsidP="00D47737">
      <w:pPr>
        <w:autoSpaceDE w:val="0"/>
        <w:autoSpaceDN w:val="0"/>
        <w:adjustRightInd w:val="0"/>
        <w:spacing w:after="0" w:line="240" w:lineRule="auto"/>
        <w:jc w:val="both"/>
        <w:rPr>
          <w:rFonts w:ascii="Tahoma" w:eastAsia="Calibri" w:hAnsi="Tahoma" w:cs="Tahoma"/>
        </w:rPr>
      </w:pPr>
    </w:p>
    <w:p w14:paraId="41652788" w14:textId="77777777" w:rsidR="00EB0D35" w:rsidRPr="00D47737"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47737">
        <w:rPr>
          <w:rFonts w:ascii="Tahoma" w:eastAsia="Calibri" w:hAnsi="Tahoma" w:cs="Tahoma"/>
        </w:rPr>
        <w:t>Izvajalci so dolžni obveščati o koristnih in nujnih nadgradnjah, da se izognemo zastaranju in da zagotavljamo varno in vzdržno delovanje rešitev.</w:t>
      </w:r>
    </w:p>
    <w:p w14:paraId="60AA55AF" w14:textId="77777777" w:rsidR="00EB0D35" w:rsidRPr="00EB0D35" w:rsidRDefault="00EB0D35" w:rsidP="00D47737">
      <w:pPr>
        <w:autoSpaceDE w:val="0"/>
        <w:autoSpaceDN w:val="0"/>
        <w:adjustRightInd w:val="0"/>
        <w:spacing w:after="0" w:line="240" w:lineRule="auto"/>
        <w:jc w:val="both"/>
        <w:rPr>
          <w:rFonts w:ascii="Tahoma" w:eastAsia="Calibri" w:hAnsi="Tahoma" w:cs="Tahoma"/>
        </w:rPr>
      </w:pPr>
    </w:p>
    <w:p w14:paraId="01A60D25" w14:textId="77777777" w:rsidR="00EB0D35" w:rsidRPr="00D47737"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47737">
        <w:rPr>
          <w:rFonts w:ascii="Tahoma" w:eastAsia="Calibri" w:hAnsi="Tahoma" w:cs="Tahoma"/>
        </w:rPr>
        <w:t>Izvajalci so dolžni obveščati o vseh predvidenih in nastalih težavah pri uporabi in izvajanju</w:t>
      </w:r>
      <w:r w:rsidR="00D47737" w:rsidRPr="00D47737">
        <w:rPr>
          <w:rFonts w:ascii="Tahoma" w:eastAsia="Calibri" w:hAnsi="Tahoma" w:cs="Tahoma"/>
        </w:rPr>
        <w:t xml:space="preserve"> </w:t>
      </w:r>
      <w:r w:rsidRPr="00D47737">
        <w:rPr>
          <w:rFonts w:ascii="Tahoma" w:eastAsia="Calibri" w:hAnsi="Tahoma" w:cs="Tahoma"/>
        </w:rPr>
        <w:t>pogodbenega odnosa.</w:t>
      </w:r>
    </w:p>
    <w:p w14:paraId="5A52ED80" w14:textId="77777777" w:rsidR="00EB0D35" w:rsidRPr="00EB0D35" w:rsidRDefault="00EB0D35" w:rsidP="00D47737">
      <w:pPr>
        <w:autoSpaceDE w:val="0"/>
        <w:autoSpaceDN w:val="0"/>
        <w:adjustRightInd w:val="0"/>
        <w:spacing w:after="0" w:line="240" w:lineRule="auto"/>
        <w:jc w:val="both"/>
        <w:rPr>
          <w:rFonts w:ascii="Tahoma" w:eastAsia="Calibri" w:hAnsi="Tahoma" w:cs="Tahoma"/>
        </w:rPr>
      </w:pPr>
    </w:p>
    <w:p w14:paraId="3A6E3605" w14:textId="77777777" w:rsidR="00EB0D35" w:rsidRPr="00D47737"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47737">
        <w:rPr>
          <w:rFonts w:ascii="Tahoma" w:eastAsia="Calibri" w:hAnsi="Tahoma" w:cs="Tahoma"/>
        </w:rPr>
        <w:t>Tehnična dokumentacija mora vsebovati grafične predstavitve, kjer je to smiselno (UML,</w:t>
      </w:r>
      <w:r w:rsidR="00D47737" w:rsidRPr="00D47737">
        <w:rPr>
          <w:rFonts w:ascii="Tahoma" w:eastAsia="Calibri" w:hAnsi="Tahoma" w:cs="Tahoma"/>
        </w:rPr>
        <w:t xml:space="preserve"> </w:t>
      </w:r>
      <w:r w:rsidRPr="00D47737">
        <w:rPr>
          <w:rFonts w:ascii="Tahoma" w:eastAsia="Calibri" w:hAnsi="Tahoma" w:cs="Tahoma"/>
        </w:rPr>
        <w:t>BPMN2, sheme, …).</w:t>
      </w:r>
    </w:p>
    <w:p w14:paraId="311B400C" w14:textId="77777777" w:rsidR="00EB0D35" w:rsidRPr="00EB0D35" w:rsidRDefault="00EB0D35" w:rsidP="00D47737">
      <w:pPr>
        <w:autoSpaceDE w:val="0"/>
        <w:autoSpaceDN w:val="0"/>
        <w:adjustRightInd w:val="0"/>
        <w:spacing w:after="0" w:line="240" w:lineRule="auto"/>
        <w:jc w:val="both"/>
        <w:rPr>
          <w:rFonts w:ascii="Tahoma" w:eastAsia="Calibri" w:hAnsi="Tahoma" w:cs="Tahoma"/>
        </w:rPr>
      </w:pPr>
    </w:p>
    <w:p w14:paraId="7D74EB37" w14:textId="77777777" w:rsidR="00EB0D35" w:rsidRPr="00D47737"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47737">
        <w:rPr>
          <w:rFonts w:ascii="Tahoma" w:eastAsia="Calibri" w:hAnsi="Tahoma" w:cs="Tahoma"/>
        </w:rPr>
        <w:t>Pri nadgradnjah mora izvajalec dopolnjevati končne različice dokumentacije (ne samo</w:t>
      </w:r>
      <w:r w:rsidR="00D47737" w:rsidRPr="00D47737">
        <w:rPr>
          <w:rFonts w:ascii="Tahoma" w:eastAsia="Calibri" w:hAnsi="Tahoma" w:cs="Tahoma"/>
        </w:rPr>
        <w:t xml:space="preserve"> </w:t>
      </w:r>
      <w:r w:rsidRPr="00D47737">
        <w:rPr>
          <w:rFonts w:ascii="Tahoma" w:eastAsia="Calibri" w:hAnsi="Tahoma" w:cs="Tahoma"/>
        </w:rPr>
        <w:t>spremembe). To velja tako za uporabniško kot tudi za tehnični dokumentacijo ter grafične</w:t>
      </w:r>
      <w:r w:rsidR="00D47737" w:rsidRPr="00D47737">
        <w:rPr>
          <w:rFonts w:ascii="Tahoma" w:eastAsia="Calibri" w:hAnsi="Tahoma" w:cs="Tahoma"/>
        </w:rPr>
        <w:t xml:space="preserve"> </w:t>
      </w:r>
      <w:r w:rsidRPr="00D47737">
        <w:rPr>
          <w:rFonts w:ascii="Tahoma" w:eastAsia="Calibri" w:hAnsi="Tahoma" w:cs="Tahoma"/>
        </w:rPr>
        <w:t>predstavitve.</w:t>
      </w:r>
    </w:p>
    <w:p w14:paraId="09709B8A" w14:textId="77777777" w:rsidR="00EB0D35" w:rsidRPr="00EB0D35" w:rsidRDefault="00EB0D35" w:rsidP="00D47737">
      <w:pPr>
        <w:autoSpaceDE w:val="0"/>
        <w:autoSpaceDN w:val="0"/>
        <w:adjustRightInd w:val="0"/>
        <w:spacing w:after="0" w:line="240" w:lineRule="auto"/>
        <w:jc w:val="both"/>
        <w:rPr>
          <w:rFonts w:ascii="Tahoma" w:eastAsia="Calibri" w:hAnsi="Tahoma" w:cs="Tahoma"/>
        </w:rPr>
      </w:pPr>
    </w:p>
    <w:p w14:paraId="400BA8AB" w14:textId="77777777" w:rsidR="00EB0D35" w:rsidRPr="00D47737"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47737">
        <w:rPr>
          <w:rFonts w:ascii="Tahoma" w:eastAsia="Calibri" w:hAnsi="Tahoma" w:cs="Tahoma"/>
        </w:rPr>
        <w:t>Izvajalec je dolžan sporočati informacije, spremembe in odgovore na vprašanja o rešitvah ter sporočati posege, ki vplivajo na izpad delovanja na prvi nivo podpore.</w:t>
      </w:r>
    </w:p>
    <w:p w14:paraId="1A52700E" w14:textId="77777777" w:rsidR="00EB0D35" w:rsidRPr="00EB0D35" w:rsidRDefault="00EB0D35" w:rsidP="00D47737">
      <w:pPr>
        <w:autoSpaceDE w:val="0"/>
        <w:autoSpaceDN w:val="0"/>
        <w:adjustRightInd w:val="0"/>
        <w:spacing w:after="0" w:line="240" w:lineRule="auto"/>
        <w:jc w:val="both"/>
        <w:rPr>
          <w:rFonts w:ascii="Tahoma" w:eastAsia="Calibri" w:hAnsi="Tahoma" w:cs="Tahoma"/>
        </w:rPr>
      </w:pPr>
    </w:p>
    <w:p w14:paraId="67A18AF2" w14:textId="77777777" w:rsidR="00EB0D35" w:rsidRPr="00D47737" w:rsidRDefault="00EB0D35" w:rsidP="00D47737">
      <w:pPr>
        <w:pStyle w:val="ListParagraph"/>
        <w:numPr>
          <w:ilvl w:val="0"/>
          <w:numId w:val="6"/>
        </w:numPr>
        <w:autoSpaceDE w:val="0"/>
        <w:autoSpaceDN w:val="0"/>
        <w:adjustRightInd w:val="0"/>
        <w:spacing w:after="0" w:line="240" w:lineRule="auto"/>
        <w:ind w:left="360"/>
        <w:jc w:val="both"/>
        <w:rPr>
          <w:rFonts w:ascii="Tahoma" w:eastAsia="Calibri" w:hAnsi="Tahoma" w:cs="Tahoma"/>
        </w:rPr>
      </w:pPr>
      <w:r w:rsidRPr="00D47737">
        <w:rPr>
          <w:rFonts w:ascii="Tahoma" w:eastAsia="Calibri" w:hAnsi="Tahoma" w:cs="Tahoma"/>
        </w:rPr>
        <w:t xml:space="preserve">Vsak izvajalec 2. </w:t>
      </w:r>
      <w:r w:rsidR="00D47737">
        <w:rPr>
          <w:rFonts w:ascii="Tahoma" w:eastAsia="Calibri" w:hAnsi="Tahoma" w:cs="Tahoma"/>
        </w:rPr>
        <w:t>n</w:t>
      </w:r>
      <w:r w:rsidRPr="00D47737">
        <w:rPr>
          <w:rFonts w:ascii="Tahoma" w:eastAsia="Calibri" w:hAnsi="Tahoma" w:cs="Tahoma"/>
        </w:rPr>
        <w:t>ivoja podpore je dolžan sodelovati s 1. nivojem podpore.</w:t>
      </w:r>
    </w:p>
    <w:p w14:paraId="3B5C5928" w14:textId="77777777" w:rsidR="00EB0D35" w:rsidRDefault="00EB0D35" w:rsidP="00D47737">
      <w:pPr>
        <w:autoSpaceDE w:val="0"/>
        <w:autoSpaceDN w:val="0"/>
        <w:adjustRightInd w:val="0"/>
        <w:spacing w:after="0" w:line="240" w:lineRule="auto"/>
        <w:jc w:val="both"/>
        <w:rPr>
          <w:rFonts w:ascii="Tahoma" w:eastAsia="Calibri" w:hAnsi="Tahoma" w:cs="Tahoma"/>
        </w:rPr>
      </w:pPr>
    </w:p>
    <w:p w14:paraId="3B6BDD60" w14:textId="453DABDB" w:rsidR="00804E9B" w:rsidRDefault="00804E9B" w:rsidP="0010150A">
      <w:pPr>
        <w:autoSpaceDE w:val="0"/>
        <w:autoSpaceDN w:val="0"/>
        <w:adjustRightInd w:val="0"/>
        <w:spacing w:after="0" w:line="240" w:lineRule="auto"/>
        <w:jc w:val="both"/>
        <w:rPr>
          <w:rFonts w:ascii="Tahoma" w:eastAsia="Calibri" w:hAnsi="Tahoma" w:cs="Tahoma"/>
        </w:rPr>
      </w:pPr>
      <w:r>
        <w:rPr>
          <w:rFonts w:ascii="Tahoma" w:eastAsia="Calibri" w:hAnsi="Tahoma" w:cs="Tahoma"/>
        </w:rPr>
        <w:t xml:space="preserve">11. </w:t>
      </w:r>
      <w:r w:rsidR="0010150A">
        <w:rPr>
          <w:rFonts w:ascii="Tahoma" w:eastAsia="Calibri" w:hAnsi="Tahoma" w:cs="Tahoma"/>
        </w:rPr>
        <w:t>Izvajalec je poleg tega dolžan upoštevati še naslednje zahteve IKT do SW hiš</w:t>
      </w:r>
      <w:r>
        <w:rPr>
          <w:rFonts w:ascii="Tahoma" w:eastAsia="Calibri" w:hAnsi="Tahoma" w:cs="Tahoma"/>
        </w:rPr>
        <w:t>:</w:t>
      </w:r>
    </w:p>
    <w:p w14:paraId="66902AAB" w14:textId="77777777" w:rsidR="00804E9B" w:rsidRPr="00804E9B" w:rsidRDefault="00804E9B" w:rsidP="002D3ECD">
      <w:pPr>
        <w:autoSpaceDE w:val="0"/>
        <w:autoSpaceDN w:val="0"/>
        <w:adjustRightInd w:val="0"/>
        <w:spacing w:after="0" w:line="240" w:lineRule="auto"/>
        <w:ind w:firstLine="426"/>
        <w:jc w:val="both"/>
        <w:rPr>
          <w:rFonts w:ascii="Tahoma" w:eastAsia="Calibri" w:hAnsi="Tahoma" w:cs="Tahoma"/>
        </w:rPr>
      </w:pPr>
      <w:r w:rsidRPr="00804E9B">
        <w:rPr>
          <w:rFonts w:ascii="Tahoma" w:eastAsia="Calibri" w:hAnsi="Tahoma" w:cs="Tahoma"/>
        </w:rPr>
        <w:t xml:space="preserve">Programske hiše morajo zagotoviti: </w:t>
      </w:r>
    </w:p>
    <w:p w14:paraId="43C1CACC" w14:textId="59EE6F65" w:rsidR="00804E9B" w:rsidRPr="00804E9B" w:rsidRDefault="00804E9B" w:rsidP="00804E9B">
      <w:pPr>
        <w:autoSpaceDE w:val="0"/>
        <w:autoSpaceDN w:val="0"/>
        <w:adjustRightInd w:val="0"/>
        <w:spacing w:after="0" w:line="240" w:lineRule="auto"/>
        <w:ind w:left="426"/>
        <w:jc w:val="both"/>
        <w:rPr>
          <w:rFonts w:ascii="Tahoma" w:eastAsia="Calibri" w:hAnsi="Tahoma" w:cs="Tahoma"/>
        </w:rPr>
      </w:pPr>
      <w:r w:rsidRPr="00804E9B">
        <w:rPr>
          <w:rFonts w:ascii="Tahoma" w:eastAsia="Calibri" w:hAnsi="Tahoma" w:cs="Tahoma"/>
        </w:rPr>
        <w:t>1) Visoko razpoložljivost.</w:t>
      </w:r>
    </w:p>
    <w:p w14:paraId="7C8DC46E" w14:textId="2B345407"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2) Naročnik upravlja dva podatkovna centra, enega v Ljubljani, drugega v Mariboru. V primeru izpada delovanja podatkovnega centra v Ljubljani mora biti zagotovljeno delovanje aplikacije v Mariboru brez izgube podatkov ali nedosegljivosti za končne uporabnike. </w:t>
      </w:r>
    </w:p>
    <w:p w14:paraId="65B5A55F" w14:textId="11885E52" w:rsidR="00804E9B" w:rsidRPr="00804E9B" w:rsidRDefault="00804E9B" w:rsidP="00804E9B">
      <w:pPr>
        <w:autoSpaceDE w:val="0"/>
        <w:autoSpaceDN w:val="0"/>
        <w:adjustRightInd w:val="0"/>
        <w:spacing w:after="0" w:line="240" w:lineRule="auto"/>
        <w:ind w:left="426"/>
        <w:jc w:val="both"/>
        <w:rPr>
          <w:rFonts w:ascii="Tahoma" w:eastAsia="Calibri" w:hAnsi="Tahoma" w:cs="Tahoma"/>
        </w:rPr>
      </w:pPr>
      <w:r w:rsidRPr="00804E9B">
        <w:rPr>
          <w:rFonts w:ascii="Tahoma" w:eastAsia="Calibri" w:hAnsi="Tahoma" w:cs="Tahoma"/>
        </w:rPr>
        <w:t xml:space="preserve">3) Da so na fizičnih strežnikih mrežne kartice v redundanci. </w:t>
      </w:r>
    </w:p>
    <w:p w14:paraId="04961FA2" w14:textId="37973819" w:rsidR="00804E9B" w:rsidRPr="00804E9B" w:rsidRDefault="00804E9B" w:rsidP="00804E9B">
      <w:pPr>
        <w:autoSpaceDE w:val="0"/>
        <w:autoSpaceDN w:val="0"/>
        <w:adjustRightInd w:val="0"/>
        <w:spacing w:after="0" w:line="240" w:lineRule="auto"/>
        <w:ind w:left="426"/>
        <w:jc w:val="both"/>
        <w:rPr>
          <w:rFonts w:ascii="Tahoma" w:eastAsia="Calibri" w:hAnsi="Tahoma" w:cs="Tahoma"/>
        </w:rPr>
      </w:pPr>
      <w:r w:rsidRPr="00804E9B">
        <w:rPr>
          <w:rFonts w:ascii="Tahoma" w:eastAsia="Calibri" w:hAnsi="Tahoma" w:cs="Tahoma"/>
        </w:rPr>
        <w:t xml:space="preserve">4) Podprti operacijski sistemi so: Windows Server, Oracle linux in RHEL. </w:t>
      </w:r>
    </w:p>
    <w:p w14:paraId="0E482F78" w14:textId="3F4FD56C" w:rsidR="00804E9B" w:rsidRPr="00804E9B" w:rsidRDefault="00804E9B" w:rsidP="00804E9B">
      <w:pPr>
        <w:autoSpaceDE w:val="0"/>
        <w:autoSpaceDN w:val="0"/>
        <w:adjustRightInd w:val="0"/>
        <w:spacing w:after="0" w:line="240" w:lineRule="auto"/>
        <w:ind w:left="426"/>
        <w:jc w:val="both"/>
        <w:rPr>
          <w:rFonts w:ascii="Tahoma" w:eastAsia="Calibri" w:hAnsi="Tahoma" w:cs="Tahoma"/>
        </w:rPr>
      </w:pPr>
      <w:r w:rsidRPr="00804E9B">
        <w:rPr>
          <w:rFonts w:ascii="Tahoma" w:eastAsia="Calibri" w:hAnsi="Tahoma" w:cs="Tahoma"/>
        </w:rPr>
        <w:t xml:space="preserve">5) Podprti načini virtualizacije: VMware in za podatkovne baze OLVM. </w:t>
      </w:r>
    </w:p>
    <w:p w14:paraId="0251C91E" w14:textId="74BB6EDE" w:rsidR="00804E9B" w:rsidRPr="00804E9B" w:rsidRDefault="00804E9B" w:rsidP="00804E9B">
      <w:pPr>
        <w:autoSpaceDE w:val="0"/>
        <w:autoSpaceDN w:val="0"/>
        <w:adjustRightInd w:val="0"/>
        <w:spacing w:after="0" w:line="240" w:lineRule="auto"/>
        <w:ind w:left="426"/>
        <w:jc w:val="both"/>
        <w:rPr>
          <w:rFonts w:ascii="Tahoma" w:eastAsia="Calibri" w:hAnsi="Tahoma" w:cs="Tahoma"/>
        </w:rPr>
      </w:pPr>
      <w:r w:rsidRPr="00804E9B">
        <w:rPr>
          <w:rFonts w:ascii="Tahoma" w:eastAsia="Calibri" w:hAnsi="Tahoma" w:cs="Tahoma"/>
        </w:rPr>
        <w:t xml:space="preserve">6) Podprti načini kontejnerizacije: OpenShift. </w:t>
      </w:r>
    </w:p>
    <w:p w14:paraId="169D320F" w14:textId="5599244C" w:rsidR="00804E9B" w:rsidRPr="00804E9B" w:rsidRDefault="00804E9B" w:rsidP="00804E9B">
      <w:pPr>
        <w:autoSpaceDE w:val="0"/>
        <w:autoSpaceDN w:val="0"/>
        <w:adjustRightInd w:val="0"/>
        <w:spacing w:after="0" w:line="240" w:lineRule="auto"/>
        <w:ind w:left="426"/>
        <w:jc w:val="both"/>
        <w:rPr>
          <w:rFonts w:ascii="Tahoma" w:eastAsia="Calibri" w:hAnsi="Tahoma" w:cs="Tahoma"/>
        </w:rPr>
      </w:pPr>
      <w:r w:rsidRPr="00804E9B">
        <w:rPr>
          <w:rFonts w:ascii="Tahoma" w:eastAsia="Calibri" w:hAnsi="Tahoma" w:cs="Tahoma"/>
        </w:rPr>
        <w:t xml:space="preserve">7) Revizijsko sled dostopov do baze podatkov in revizijsko sled v aplikaciji. </w:t>
      </w:r>
    </w:p>
    <w:p w14:paraId="279618BC" w14:textId="6F1255F1"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8) Utrjevanje varnosti informacijske rešitve in njenih podpornih elementov: </w:t>
      </w:r>
    </w:p>
    <w:p w14:paraId="443FA004" w14:textId="2D77F2B1" w:rsidR="00804E9B" w:rsidRPr="00804E9B" w:rsidRDefault="00804E9B" w:rsidP="00AC1666">
      <w:pPr>
        <w:autoSpaceDE w:val="0"/>
        <w:autoSpaceDN w:val="0"/>
        <w:adjustRightInd w:val="0"/>
        <w:spacing w:after="0" w:line="240" w:lineRule="auto"/>
        <w:ind w:left="993" w:hanging="284"/>
        <w:jc w:val="both"/>
        <w:rPr>
          <w:rFonts w:ascii="Tahoma" w:eastAsia="Calibri" w:hAnsi="Tahoma" w:cs="Tahoma"/>
        </w:rPr>
      </w:pPr>
      <w:r w:rsidRPr="00804E9B">
        <w:rPr>
          <w:rFonts w:ascii="Tahoma" w:eastAsia="Calibri" w:hAnsi="Tahoma" w:cs="Tahoma"/>
        </w:rPr>
        <w:t xml:space="preserve">a) podporo aplikacij na način SecureLDAP, če aplikacija uporablja domeno IHE ter »bind« in nepodpisane LDAP povezave (https://support.microsoft.com/en-us/topic/2020-ldap-channel-binding-and-ldap-signing-requirements-for-windows-ef185fb8-00f7-167d-744c-f299a66fc00a); </w:t>
      </w:r>
    </w:p>
    <w:p w14:paraId="57EA8A60" w14:textId="1E34F844" w:rsidR="00804E9B" w:rsidRPr="00804E9B" w:rsidRDefault="00804E9B" w:rsidP="00804E9B">
      <w:pPr>
        <w:autoSpaceDE w:val="0"/>
        <w:autoSpaceDN w:val="0"/>
        <w:adjustRightInd w:val="0"/>
        <w:spacing w:after="0" w:line="240" w:lineRule="auto"/>
        <w:ind w:left="709"/>
        <w:jc w:val="both"/>
        <w:rPr>
          <w:rFonts w:ascii="Tahoma" w:eastAsia="Calibri" w:hAnsi="Tahoma" w:cs="Tahoma"/>
        </w:rPr>
      </w:pPr>
      <w:r w:rsidRPr="00804E9B">
        <w:rPr>
          <w:rFonts w:ascii="Tahoma" w:eastAsia="Calibri" w:hAnsi="Tahoma" w:cs="Tahoma"/>
        </w:rPr>
        <w:t xml:space="preserve">b) SSL komunikacijo do povezanih storitev; </w:t>
      </w:r>
    </w:p>
    <w:p w14:paraId="5BCB654E" w14:textId="71250671" w:rsidR="00804E9B" w:rsidRPr="00804E9B" w:rsidRDefault="00804E9B" w:rsidP="00804E9B">
      <w:pPr>
        <w:autoSpaceDE w:val="0"/>
        <w:autoSpaceDN w:val="0"/>
        <w:adjustRightInd w:val="0"/>
        <w:spacing w:after="0" w:line="240" w:lineRule="auto"/>
        <w:ind w:left="709"/>
        <w:jc w:val="both"/>
        <w:rPr>
          <w:rFonts w:ascii="Tahoma" w:eastAsia="Calibri" w:hAnsi="Tahoma" w:cs="Tahoma"/>
        </w:rPr>
      </w:pPr>
      <w:r w:rsidRPr="00804E9B">
        <w:rPr>
          <w:rFonts w:ascii="Tahoma" w:eastAsia="Calibri" w:hAnsi="Tahoma" w:cs="Tahoma"/>
        </w:rPr>
        <w:t xml:space="preserve">c) redno nameščanje kritičnih popravkov na operacijskem sistemu; </w:t>
      </w:r>
    </w:p>
    <w:p w14:paraId="24FA58C6" w14:textId="347510AB" w:rsidR="00804E9B" w:rsidRPr="00804E9B" w:rsidRDefault="00804E9B" w:rsidP="00804E9B">
      <w:pPr>
        <w:autoSpaceDE w:val="0"/>
        <w:autoSpaceDN w:val="0"/>
        <w:adjustRightInd w:val="0"/>
        <w:spacing w:after="0" w:line="240" w:lineRule="auto"/>
        <w:ind w:left="709"/>
        <w:jc w:val="both"/>
        <w:rPr>
          <w:rFonts w:ascii="Tahoma" w:eastAsia="Calibri" w:hAnsi="Tahoma" w:cs="Tahoma"/>
        </w:rPr>
      </w:pPr>
      <w:r w:rsidRPr="00804E9B">
        <w:rPr>
          <w:rFonts w:ascii="Tahoma" w:eastAsia="Calibri" w:hAnsi="Tahoma" w:cs="Tahoma"/>
        </w:rPr>
        <w:t xml:space="preserve">d) sodelovanje pri nadgradnjah operacijskih sistemov na strežnikih na nove verzije; </w:t>
      </w:r>
    </w:p>
    <w:p w14:paraId="332C6BF0" w14:textId="0A0D2E17" w:rsidR="00804E9B" w:rsidRPr="00804E9B" w:rsidRDefault="00804E9B" w:rsidP="00AC1666">
      <w:pPr>
        <w:autoSpaceDE w:val="0"/>
        <w:autoSpaceDN w:val="0"/>
        <w:adjustRightInd w:val="0"/>
        <w:spacing w:after="0" w:line="240" w:lineRule="auto"/>
        <w:ind w:left="993" w:hanging="284"/>
        <w:jc w:val="both"/>
        <w:rPr>
          <w:rFonts w:ascii="Tahoma" w:eastAsia="Calibri" w:hAnsi="Tahoma" w:cs="Tahoma"/>
        </w:rPr>
      </w:pPr>
      <w:r w:rsidRPr="00804E9B">
        <w:rPr>
          <w:rFonts w:ascii="Tahoma" w:eastAsia="Calibri" w:hAnsi="Tahoma" w:cs="Tahoma"/>
        </w:rPr>
        <w:t xml:space="preserve">e) podporo pri nameščanju kritičnih popravkov na operacijski sistem in reševanje morebitnih težav; </w:t>
      </w:r>
    </w:p>
    <w:p w14:paraId="4A359F04" w14:textId="36ADE426" w:rsidR="00804E9B" w:rsidRPr="00804E9B" w:rsidRDefault="00804E9B" w:rsidP="00804E9B">
      <w:pPr>
        <w:autoSpaceDE w:val="0"/>
        <w:autoSpaceDN w:val="0"/>
        <w:adjustRightInd w:val="0"/>
        <w:spacing w:after="0" w:line="240" w:lineRule="auto"/>
        <w:ind w:left="709"/>
        <w:jc w:val="both"/>
        <w:rPr>
          <w:rFonts w:ascii="Tahoma" w:eastAsia="Calibri" w:hAnsi="Tahoma" w:cs="Tahoma"/>
        </w:rPr>
      </w:pPr>
      <w:r w:rsidRPr="00804E9B">
        <w:rPr>
          <w:rFonts w:ascii="Tahoma" w:eastAsia="Calibri" w:hAnsi="Tahoma" w:cs="Tahoma"/>
        </w:rPr>
        <w:t xml:space="preserve">f) redno posodabljanje vseh nameščenih orodij za nadzor in upravljanje, </w:t>
      </w:r>
    </w:p>
    <w:p w14:paraId="06224B93" w14:textId="07DFD9FF" w:rsidR="00804E9B" w:rsidRPr="00804E9B" w:rsidRDefault="00804E9B" w:rsidP="007510B0">
      <w:pPr>
        <w:autoSpaceDE w:val="0"/>
        <w:autoSpaceDN w:val="0"/>
        <w:adjustRightInd w:val="0"/>
        <w:spacing w:after="0" w:line="240" w:lineRule="auto"/>
        <w:ind w:left="993" w:hanging="284"/>
        <w:jc w:val="both"/>
        <w:rPr>
          <w:rFonts w:ascii="Tahoma" w:eastAsia="Calibri" w:hAnsi="Tahoma" w:cs="Tahoma"/>
        </w:rPr>
      </w:pPr>
      <w:r w:rsidRPr="00804E9B">
        <w:rPr>
          <w:rFonts w:ascii="Tahoma" w:eastAsia="Calibri" w:hAnsi="Tahoma" w:cs="Tahoma"/>
        </w:rPr>
        <w:t>g) ažurno verzijo Windows Server Update Services na Windows strežnikih in ažurno</w:t>
      </w:r>
      <w:r w:rsidR="007510B0">
        <w:rPr>
          <w:rFonts w:ascii="Tahoma" w:eastAsia="Calibri" w:hAnsi="Tahoma" w:cs="Tahoma"/>
        </w:rPr>
        <w:t xml:space="preserve"> </w:t>
      </w:r>
      <w:r w:rsidRPr="00804E9B">
        <w:rPr>
          <w:rFonts w:ascii="Tahoma" w:eastAsia="Calibri" w:hAnsi="Tahoma" w:cs="Tahoma"/>
        </w:rPr>
        <w:t xml:space="preserve">verzijo Spacewalk na Linux strežnikih. </w:t>
      </w:r>
    </w:p>
    <w:p w14:paraId="6CBA0830" w14:textId="1D1551FA"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9) Vodenje kataloga o digitalnih potrdilih, ki jih uporablja aplikacija in njihovo pravočasno menjavo. </w:t>
      </w:r>
    </w:p>
    <w:p w14:paraId="37D905B6" w14:textId="55F6B544"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10) Če strežniki delujejo na VMWare virtualni infrastrukturi morajo zagotoviti, da je na operacijskem sistemu vedno nameščena verzija VMWare Tools ali Open VM Toolsov, ki ni starejša od treh mesecev. </w:t>
      </w:r>
    </w:p>
    <w:p w14:paraId="1BBCDCBA" w14:textId="7494DC8C"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11) Sodelovanje pri vseh posegih na sistemski in mrežni infrastrukturi, ki posegajo v delovanje aplikacij. </w:t>
      </w:r>
    </w:p>
    <w:p w14:paraId="376C9B98" w14:textId="0DDDE7D0" w:rsidR="00804E9B" w:rsidRPr="00804E9B" w:rsidRDefault="00804E9B" w:rsidP="002D3ECD">
      <w:pPr>
        <w:autoSpaceDE w:val="0"/>
        <w:autoSpaceDN w:val="0"/>
        <w:adjustRightInd w:val="0"/>
        <w:spacing w:after="0" w:line="240" w:lineRule="auto"/>
        <w:ind w:left="709" w:hanging="283"/>
        <w:jc w:val="both"/>
        <w:rPr>
          <w:rFonts w:ascii="Tahoma" w:eastAsia="Calibri" w:hAnsi="Tahoma" w:cs="Tahoma"/>
        </w:rPr>
      </w:pPr>
      <w:r w:rsidRPr="00804E9B">
        <w:rPr>
          <w:rFonts w:ascii="Tahoma" w:eastAsia="Calibri" w:hAnsi="Tahoma" w:cs="Tahoma"/>
        </w:rPr>
        <w:t xml:space="preserve">12) Sodelovanje pri izvajanju testa načrta okrevanja, ki se izvaja dvakrat letno. </w:t>
      </w:r>
    </w:p>
    <w:p w14:paraId="5C99EFC2" w14:textId="1512E145"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13) Da so vsi posegi dogovorjeni in usklajeni z naročnikom in IKT ekipo, najavljeni s standardnim obrazcem za najavo posega ter, da je za primer neuspešne izvedbe vedno predviden način povrnitve v prvotno stanje. </w:t>
      </w:r>
    </w:p>
    <w:p w14:paraId="29CF20E9" w14:textId="77777777" w:rsid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14) Planiranje kapacitet: </w:t>
      </w:r>
    </w:p>
    <w:p w14:paraId="188FC1A4" w14:textId="07E65171" w:rsidR="00804E9B" w:rsidRPr="00804E9B" w:rsidRDefault="00804E9B" w:rsidP="007510B0">
      <w:pPr>
        <w:autoSpaceDE w:val="0"/>
        <w:autoSpaceDN w:val="0"/>
        <w:adjustRightInd w:val="0"/>
        <w:spacing w:after="0" w:line="240" w:lineRule="auto"/>
        <w:ind w:left="1134" w:hanging="284"/>
        <w:jc w:val="both"/>
        <w:rPr>
          <w:rFonts w:ascii="Tahoma" w:eastAsia="Calibri" w:hAnsi="Tahoma" w:cs="Tahoma"/>
        </w:rPr>
      </w:pPr>
      <w:r w:rsidRPr="00804E9B">
        <w:rPr>
          <w:rFonts w:ascii="Tahoma" w:eastAsia="Calibri" w:hAnsi="Tahoma" w:cs="Tahoma"/>
        </w:rPr>
        <w:t xml:space="preserve">a) pravočasno obveščanje o potrebi po novih sistemskih virih vsaj šest mesecev v naprej; </w:t>
      </w:r>
    </w:p>
    <w:p w14:paraId="5E047416" w14:textId="3978CAD5" w:rsidR="00804E9B" w:rsidRPr="00804E9B" w:rsidRDefault="00804E9B" w:rsidP="007510B0">
      <w:pPr>
        <w:autoSpaceDE w:val="0"/>
        <w:autoSpaceDN w:val="0"/>
        <w:adjustRightInd w:val="0"/>
        <w:spacing w:after="0" w:line="240" w:lineRule="auto"/>
        <w:ind w:left="1134" w:hanging="284"/>
        <w:jc w:val="both"/>
        <w:rPr>
          <w:rFonts w:ascii="Tahoma" w:eastAsia="Calibri" w:hAnsi="Tahoma" w:cs="Tahoma"/>
        </w:rPr>
      </w:pPr>
      <w:r w:rsidRPr="00804E9B">
        <w:rPr>
          <w:rFonts w:ascii="Tahoma" w:eastAsia="Calibri" w:hAnsi="Tahoma" w:cs="Tahoma"/>
        </w:rPr>
        <w:lastRenderedPageBreak/>
        <w:t xml:space="preserve">b) usklajevanje in dogovor z naročnikom in IKT ekipo glede nakupa dodatnih sistemskih virov. </w:t>
      </w:r>
    </w:p>
    <w:p w14:paraId="6BE66314" w14:textId="6A0A1CA7" w:rsidR="00804E9B" w:rsidRPr="00804E9B" w:rsidRDefault="00804E9B" w:rsidP="00804E9B">
      <w:pPr>
        <w:autoSpaceDE w:val="0"/>
        <w:autoSpaceDN w:val="0"/>
        <w:adjustRightInd w:val="0"/>
        <w:spacing w:after="0" w:line="240" w:lineRule="auto"/>
        <w:ind w:left="851"/>
        <w:jc w:val="both"/>
        <w:rPr>
          <w:rFonts w:ascii="Tahoma" w:eastAsia="Calibri" w:hAnsi="Tahoma" w:cs="Tahoma"/>
        </w:rPr>
      </w:pPr>
      <w:r w:rsidRPr="00804E9B">
        <w:rPr>
          <w:rFonts w:ascii="Tahoma" w:eastAsia="Calibri" w:hAnsi="Tahoma" w:cs="Tahoma"/>
        </w:rPr>
        <w:t xml:space="preserve">c) pomoč pri pripravi specifikacij za nabavo nove strojne in programske opreme. </w:t>
      </w:r>
    </w:p>
    <w:p w14:paraId="5F0CEC91" w14:textId="77777777" w:rsidR="00804E9B" w:rsidRDefault="00804E9B" w:rsidP="002D3ECD">
      <w:pPr>
        <w:autoSpaceDE w:val="0"/>
        <w:autoSpaceDN w:val="0"/>
        <w:adjustRightInd w:val="0"/>
        <w:spacing w:after="0" w:line="240" w:lineRule="auto"/>
        <w:ind w:left="709" w:hanging="283"/>
        <w:jc w:val="both"/>
        <w:rPr>
          <w:rFonts w:ascii="Tahoma" w:eastAsia="Calibri" w:hAnsi="Tahoma" w:cs="Tahoma"/>
        </w:rPr>
      </w:pPr>
      <w:r w:rsidRPr="00804E9B">
        <w:rPr>
          <w:rFonts w:ascii="Tahoma" w:eastAsia="Calibri" w:hAnsi="Tahoma" w:cs="Tahoma"/>
        </w:rPr>
        <w:t xml:space="preserve">15) Nadzor informacijske rešitve: </w:t>
      </w:r>
    </w:p>
    <w:p w14:paraId="0073F679" w14:textId="0BC6A74D" w:rsidR="00804E9B" w:rsidRPr="00804E9B" w:rsidRDefault="00804E9B" w:rsidP="00804E9B">
      <w:pPr>
        <w:autoSpaceDE w:val="0"/>
        <w:autoSpaceDN w:val="0"/>
        <w:adjustRightInd w:val="0"/>
        <w:spacing w:after="0" w:line="240" w:lineRule="auto"/>
        <w:ind w:left="851"/>
        <w:jc w:val="both"/>
        <w:rPr>
          <w:rFonts w:ascii="Tahoma" w:eastAsia="Calibri" w:hAnsi="Tahoma" w:cs="Tahoma"/>
        </w:rPr>
      </w:pPr>
      <w:r w:rsidRPr="00804E9B">
        <w:rPr>
          <w:rFonts w:ascii="Tahoma" w:eastAsia="Calibri" w:hAnsi="Tahoma" w:cs="Tahoma"/>
        </w:rPr>
        <w:t xml:space="preserve">a) da so rešitve vključene v nadzorne sisteme naročnika; </w:t>
      </w:r>
    </w:p>
    <w:p w14:paraId="7BC32B56" w14:textId="34C15D43" w:rsidR="00804E9B" w:rsidRPr="00804E9B" w:rsidRDefault="00804E9B" w:rsidP="007510B0">
      <w:pPr>
        <w:autoSpaceDE w:val="0"/>
        <w:autoSpaceDN w:val="0"/>
        <w:adjustRightInd w:val="0"/>
        <w:spacing w:after="0" w:line="240" w:lineRule="auto"/>
        <w:ind w:left="1134" w:hanging="284"/>
        <w:jc w:val="both"/>
        <w:rPr>
          <w:rFonts w:ascii="Tahoma" w:eastAsia="Calibri" w:hAnsi="Tahoma" w:cs="Tahoma"/>
        </w:rPr>
      </w:pPr>
      <w:r w:rsidRPr="00804E9B">
        <w:rPr>
          <w:rFonts w:ascii="Tahoma" w:eastAsia="Calibri" w:hAnsi="Tahoma" w:cs="Tahoma"/>
        </w:rPr>
        <w:t xml:space="preserve">b) programske hiše zagotovijo IKT ekipi uporabniške račune za namestitev nadzornih agentov in pomagajo pri parametrizaciji alarmov; </w:t>
      </w:r>
    </w:p>
    <w:p w14:paraId="096288F8" w14:textId="7923931A" w:rsidR="00804E9B" w:rsidRPr="00804E9B" w:rsidRDefault="00804E9B" w:rsidP="007510B0">
      <w:pPr>
        <w:autoSpaceDE w:val="0"/>
        <w:autoSpaceDN w:val="0"/>
        <w:adjustRightInd w:val="0"/>
        <w:spacing w:after="0" w:line="240" w:lineRule="auto"/>
        <w:ind w:left="1134" w:hanging="284"/>
        <w:jc w:val="both"/>
        <w:rPr>
          <w:rFonts w:ascii="Tahoma" w:eastAsia="Calibri" w:hAnsi="Tahoma" w:cs="Tahoma"/>
        </w:rPr>
      </w:pPr>
      <w:r w:rsidRPr="00804E9B">
        <w:rPr>
          <w:rFonts w:ascii="Tahoma" w:eastAsia="Calibri" w:hAnsi="Tahoma" w:cs="Tahoma"/>
        </w:rPr>
        <w:t xml:space="preserve">c) da so vsi sistemi dostopni vzdrževalcem IKT (administrativni dostop do vseh sistemov in rešitev); </w:t>
      </w:r>
    </w:p>
    <w:p w14:paraId="242D4160" w14:textId="64CF3C63" w:rsidR="00804E9B" w:rsidRPr="00804E9B" w:rsidRDefault="00804E9B" w:rsidP="00804E9B">
      <w:pPr>
        <w:autoSpaceDE w:val="0"/>
        <w:autoSpaceDN w:val="0"/>
        <w:adjustRightInd w:val="0"/>
        <w:spacing w:after="0" w:line="240" w:lineRule="auto"/>
        <w:ind w:left="851"/>
        <w:jc w:val="both"/>
        <w:rPr>
          <w:rFonts w:ascii="Tahoma" w:eastAsia="Calibri" w:hAnsi="Tahoma" w:cs="Tahoma"/>
        </w:rPr>
      </w:pPr>
      <w:r w:rsidRPr="00804E9B">
        <w:rPr>
          <w:rFonts w:ascii="Tahoma" w:eastAsia="Calibri" w:hAnsi="Tahoma" w:cs="Tahoma"/>
        </w:rPr>
        <w:t xml:space="preserve">d) programske hiše obravnavajo alarme za strežnike v njihovem upravljanju. </w:t>
      </w:r>
    </w:p>
    <w:p w14:paraId="7731CAF3" w14:textId="7D4C8A30" w:rsidR="00804E9B" w:rsidRPr="00804E9B" w:rsidRDefault="00804E9B" w:rsidP="002D3ECD">
      <w:pPr>
        <w:autoSpaceDE w:val="0"/>
        <w:autoSpaceDN w:val="0"/>
        <w:adjustRightInd w:val="0"/>
        <w:spacing w:after="0" w:line="240" w:lineRule="auto"/>
        <w:ind w:left="709" w:hanging="283"/>
        <w:jc w:val="both"/>
        <w:rPr>
          <w:rFonts w:ascii="Tahoma" w:eastAsia="Calibri" w:hAnsi="Tahoma" w:cs="Tahoma"/>
        </w:rPr>
      </w:pPr>
      <w:r w:rsidRPr="00804E9B">
        <w:rPr>
          <w:rFonts w:ascii="Tahoma" w:eastAsia="Calibri" w:hAnsi="Tahoma" w:cs="Tahoma"/>
        </w:rPr>
        <w:t xml:space="preserve">16) Vključitev v sistem za varnostno kopiranje, ki ga upravlja vzdrževalec IKT. </w:t>
      </w:r>
    </w:p>
    <w:p w14:paraId="4C43CCA1" w14:textId="7C5E46AD"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17) Redno izvajanje optimizacije informacijske rešitve, kar vključuje redno izvajanje analiz možnih izboljšav in/ali optimizacij programske kode izven baze in v bazi podatkov. V kolikor le teh ne more izvesti sam, mora podati predlog naročniku. </w:t>
      </w:r>
    </w:p>
    <w:p w14:paraId="600E1C2C" w14:textId="47CA42C6"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18) Ustrezno prijavo vseh infrastrukturnih oz. mrežnih napak na »podpora@ezdrav.si«. Napake morajo biti ustrezno dokumentirane in morajo vsebovati potrebne tehnične podatke, ki služijo nadaljnjemu razreševanju težav. </w:t>
      </w:r>
    </w:p>
    <w:p w14:paraId="185B9C1A" w14:textId="35707D5F"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19) Vsa programska oprema in operacijski sistemi mora biti ob namestitvi na zadnji priporočljivi verziji, kar mora biti usklajeno tudi z IKT ekipo. </w:t>
      </w:r>
    </w:p>
    <w:p w14:paraId="0D805C4D" w14:textId="44748D61"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20) Programske hiše, razen, če je za posamezni primer dogovorjeno drugače, za upravljanje z infrastrukturo s katero upravlja uporablja odskočni strežnik. </w:t>
      </w:r>
    </w:p>
    <w:p w14:paraId="1061BB0F" w14:textId="46608D8B" w:rsidR="00804E9B" w:rsidRPr="00804E9B"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 xml:space="preserve">21) Programska hiša in vsi delavci, ki bodo upravljali posege na infrastrukturi eZdravja, se morajo strinjati, da se njihove seje snemajo. </w:t>
      </w:r>
    </w:p>
    <w:p w14:paraId="04C317C1" w14:textId="0122D608" w:rsidR="0010150A" w:rsidRPr="00EB0D35" w:rsidRDefault="00804E9B" w:rsidP="002D3ECD">
      <w:pPr>
        <w:autoSpaceDE w:val="0"/>
        <w:autoSpaceDN w:val="0"/>
        <w:adjustRightInd w:val="0"/>
        <w:spacing w:after="0" w:line="240" w:lineRule="auto"/>
        <w:ind w:left="851" w:hanging="425"/>
        <w:jc w:val="both"/>
        <w:rPr>
          <w:rFonts w:ascii="Tahoma" w:eastAsia="Calibri" w:hAnsi="Tahoma" w:cs="Tahoma"/>
        </w:rPr>
      </w:pPr>
      <w:r w:rsidRPr="00804E9B">
        <w:rPr>
          <w:rFonts w:ascii="Tahoma" w:eastAsia="Calibri" w:hAnsi="Tahoma" w:cs="Tahoma"/>
        </w:rPr>
        <w:t>22) Izvajalci so dolžni skladno z zahtevami Zakona o informacijski varnosti (ZInfV-1) zagotoviti naslednje ukrepe, ki so namenjeni zagotavljanju varovanja dobavne verige: zagotavljanje zaupnosti, celovitosti in razpoložljivosti podatkov; takojšnje obveščanje o zaznanih incidentih ali ranljivostih; zagotavljanje varnosti izdelkov in storitev skozi celoten življenjskih cikel; določitev RTO/RPO; vzpostavitev načrta neprekinjenega delovanja; omogočiti naročniku pravico do presoje in pregleda varnostnih ukrepov; ob prenehanju pogodbe na zahtevo naročnika vrniti oziroma uničiti podatke. Navedene zahteve veljajo tudi za podizvajalce. Vključitev podizvajalca je mogoča le ob predhodni odobritvi s strani naročnika. in skladno z enakimi varnostnimi zahtevami.</w:t>
      </w:r>
    </w:p>
    <w:sectPr w:rsidR="0010150A" w:rsidRPr="00EB0D35" w:rsidSect="00CF4057">
      <w:headerReference w:type="default" r:id="rId9"/>
      <w:footerReference w:type="default" r:id="rId10"/>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0CB5" w14:textId="77777777" w:rsidR="00EE36E7" w:rsidRDefault="00EE36E7" w:rsidP="00EB0D35">
      <w:pPr>
        <w:spacing w:after="0" w:line="240" w:lineRule="auto"/>
      </w:pPr>
      <w:r>
        <w:separator/>
      </w:r>
    </w:p>
  </w:endnote>
  <w:endnote w:type="continuationSeparator" w:id="0">
    <w:p w14:paraId="7D811B92" w14:textId="77777777" w:rsidR="00EE36E7" w:rsidRDefault="00EE36E7" w:rsidP="00EB0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04E98" w14:textId="77777777" w:rsidR="002862E9" w:rsidRDefault="00A41742">
    <w:pPr>
      <w:pStyle w:val="Footer"/>
    </w:pPr>
    <w:r>
      <w:tab/>
    </w:r>
    <w:r>
      <w:tab/>
    </w:r>
    <w:r>
      <w:fldChar w:fldCharType="begin"/>
    </w:r>
    <w:r>
      <w:instrText>PAGE   \* MERGEFORMAT</w:instrText>
    </w:r>
    <w:r>
      <w:fldChar w:fldCharType="separate"/>
    </w:r>
    <w:r w:rsidR="0068214E">
      <w:rPr>
        <w:noProof/>
      </w:rPr>
      <w:t>7</w:t>
    </w:r>
    <w:r>
      <w:fldChar w:fldCharType="end"/>
    </w:r>
    <w:r>
      <w:t>/</w:t>
    </w:r>
    <w:r w:rsidR="002862E9">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D1DA8" w14:textId="77777777" w:rsidR="00EE36E7" w:rsidRDefault="00EE36E7" w:rsidP="00EB0D35">
      <w:pPr>
        <w:spacing w:after="0" w:line="240" w:lineRule="auto"/>
      </w:pPr>
      <w:r>
        <w:separator/>
      </w:r>
    </w:p>
  </w:footnote>
  <w:footnote w:type="continuationSeparator" w:id="0">
    <w:p w14:paraId="2FC43F43" w14:textId="77777777" w:rsidR="00EE36E7" w:rsidRDefault="00EE36E7" w:rsidP="00EB0D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D8CE" w14:textId="77777777" w:rsidR="00EB0D35" w:rsidRDefault="00302E19">
    <w:pPr>
      <w:pStyle w:val="Header"/>
    </w:pPr>
    <w:r w:rsidRPr="00EB0D35">
      <w:rPr>
        <w:noProof/>
      </w:rPr>
      <w:drawing>
        <wp:anchor distT="0" distB="0" distL="114300" distR="114300" simplePos="0" relativeHeight="251604992" behindDoc="0" locked="0" layoutInCell="1" allowOverlap="1" wp14:anchorId="5B56036D" wp14:editId="0DCE405F">
          <wp:simplePos x="0" y="0"/>
          <wp:positionH relativeFrom="margin">
            <wp:posOffset>33944</wp:posOffset>
          </wp:positionH>
          <wp:positionV relativeFrom="paragraph">
            <wp:posOffset>-46990</wp:posOffset>
          </wp:positionV>
          <wp:extent cx="1534795" cy="57404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Zdravj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4795" cy="574040"/>
                  </a:xfrm>
                  <a:prstGeom prst="rect">
                    <a:avLst/>
                  </a:prstGeom>
                </pic:spPr>
              </pic:pic>
            </a:graphicData>
          </a:graphic>
          <wp14:sizeRelH relativeFrom="page">
            <wp14:pctWidth>0</wp14:pctWidth>
          </wp14:sizeRelH>
          <wp14:sizeRelV relativeFrom="page">
            <wp14:pctHeight>0</wp14:pctHeight>
          </wp14:sizeRelV>
        </wp:anchor>
      </w:drawing>
    </w:r>
    <w:r w:rsidR="00EB0D35" w:rsidRPr="00EB0D35">
      <w:rPr>
        <w:noProof/>
      </w:rPr>
      <w:drawing>
        <wp:anchor distT="0" distB="0" distL="114300" distR="114300" simplePos="0" relativeHeight="251657216" behindDoc="0" locked="0" layoutInCell="1" allowOverlap="1" wp14:anchorId="3C8832D6" wp14:editId="501309AB">
          <wp:simplePos x="0" y="0"/>
          <wp:positionH relativeFrom="column">
            <wp:posOffset>4022667</wp:posOffset>
          </wp:positionH>
          <wp:positionV relativeFrom="paragraph">
            <wp:posOffset>-108701</wp:posOffset>
          </wp:positionV>
          <wp:extent cx="1729740" cy="581025"/>
          <wp:effectExtent l="0" t="0" r="3810" b="952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0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740" cy="5810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201F"/>
    <w:multiLevelType w:val="hybridMultilevel"/>
    <w:tmpl w:val="82A6AA42"/>
    <w:lvl w:ilvl="0" w:tplc="0A1AD71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8F099B"/>
    <w:multiLevelType w:val="hybridMultilevel"/>
    <w:tmpl w:val="41360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A716B9"/>
    <w:multiLevelType w:val="hybridMultilevel"/>
    <w:tmpl w:val="E7DEB2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2ED27054"/>
    <w:multiLevelType w:val="hybridMultilevel"/>
    <w:tmpl w:val="4C84D4EE"/>
    <w:lvl w:ilvl="0" w:tplc="0A1AD712">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26162D8"/>
    <w:multiLevelType w:val="hybridMultilevel"/>
    <w:tmpl w:val="A04AC8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C1964"/>
    <w:multiLevelType w:val="hybridMultilevel"/>
    <w:tmpl w:val="6D86159A"/>
    <w:lvl w:ilvl="0" w:tplc="0424000F">
      <w:start w:val="1"/>
      <w:numFmt w:val="decimal"/>
      <w:lvlText w:val="%1."/>
      <w:lvlJc w:val="left"/>
      <w:pPr>
        <w:ind w:left="720" w:hanging="360"/>
      </w:pPr>
    </w:lvl>
    <w:lvl w:ilvl="1" w:tplc="2A2C54CC">
      <w:numFmt w:val="bullet"/>
      <w:lvlText w:val="·"/>
      <w:lvlJc w:val="left"/>
      <w:pPr>
        <w:ind w:left="1440" w:hanging="360"/>
      </w:pPr>
      <w:rPr>
        <w:rFonts w:ascii="Tahoma" w:eastAsia="Calibri"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5550E10"/>
    <w:multiLevelType w:val="hybridMultilevel"/>
    <w:tmpl w:val="5EFC6802"/>
    <w:lvl w:ilvl="0" w:tplc="0A1AD71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D7F38DD"/>
    <w:multiLevelType w:val="hybridMultilevel"/>
    <w:tmpl w:val="7A266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344E71"/>
    <w:multiLevelType w:val="hybridMultilevel"/>
    <w:tmpl w:val="FC5AAC8C"/>
    <w:lvl w:ilvl="0" w:tplc="0A1AD71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F552F96"/>
    <w:multiLevelType w:val="hybridMultilevel"/>
    <w:tmpl w:val="980A554E"/>
    <w:lvl w:ilvl="0" w:tplc="0A1AD712">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512069419">
    <w:abstractNumId w:val="3"/>
  </w:num>
  <w:num w:numId="2" w16cid:durableId="2119638657">
    <w:abstractNumId w:val="6"/>
  </w:num>
  <w:num w:numId="3" w16cid:durableId="939489937">
    <w:abstractNumId w:val="8"/>
  </w:num>
  <w:num w:numId="4" w16cid:durableId="154493287">
    <w:abstractNumId w:val="0"/>
  </w:num>
  <w:num w:numId="5" w16cid:durableId="1494835633">
    <w:abstractNumId w:val="4"/>
  </w:num>
  <w:num w:numId="6" w16cid:durableId="1281260080">
    <w:abstractNumId w:val="5"/>
  </w:num>
  <w:num w:numId="7" w16cid:durableId="2046328326">
    <w:abstractNumId w:val="2"/>
  </w:num>
  <w:num w:numId="8" w16cid:durableId="2105688484">
    <w:abstractNumId w:val="9"/>
  </w:num>
  <w:num w:numId="9" w16cid:durableId="501160530">
    <w:abstractNumId w:val="7"/>
  </w:num>
  <w:num w:numId="10" w16cid:durableId="1837378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A0D"/>
    <w:rsid w:val="000210C5"/>
    <w:rsid w:val="00023D23"/>
    <w:rsid w:val="00052A84"/>
    <w:rsid w:val="00053841"/>
    <w:rsid w:val="000A643F"/>
    <w:rsid w:val="000A7CD6"/>
    <w:rsid w:val="000B4FAE"/>
    <w:rsid w:val="0010150A"/>
    <w:rsid w:val="00103941"/>
    <w:rsid w:val="001053A4"/>
    <w:rsid w:val="00107A7F"/>
    <w:rsid w:val="00122583"/>
    <w:rsid w:val="00137CE4"/>
    <w:rsid w:val="00140260"/>
    <w:rsid w:val="001664BE"/>
    <w:rsid w:val="00167B92"/>
    <w:rsid w:val="00184D1F"/>
    <w:rsid w:val="00190796"/>
    <w:rsid w:val="00193031"/>
    <w:rsid w:val="001951EE"/>
    <w:rsid w:val="001A13B3"/>
    <w:rsid w:val="001B698B"/>
    <w:rsid w:val="001C5C42"/>
    <w:rsid w:val="001D12BD"/>
    <w:rsid w:val="001D1CF6"/>
    <w:rsid w:val="001D2769"/>
    <w:rsid w:val="001E4A49"/>
    <w:rsid w:val="001F0FD7"/>
    <w:rsid w:val="001F2CA7"/>
    <w:rsid w:val="001F5DD1"/>
    <w:rsid w:val="0020698D"/>
    <w:rsid w:val="002706A0"/>
    <w:rsid w:val="002719C5"/>
    <w:rsid w:val="002862E9"/>
    <w:rsid w:val="00287BCA"/>
    <w:rsid w:val="00287BF6"/>
    <w:rsid w:val="002905B6"/>
    <w:rsid w:val="002D3ECD"/>
    <w:rsid w:val="002F797F"/>
    <w:rsid w:val="00302E19"/>
    <w:rsid w:val="00332E3E"/>
    <w:rsid w:val="00333935"/>
    <w:rsid w:val="00353E99"/>
    <w:rsid w:val="00354EDF"/>
    <w:rsid w:val="003659D9"/>
    <w:rsid w:val="00375C9B"/>
    <w:rsid w:val="00385294"/>
    <w:rsid w:val="00391466"/>
    <w:rsid w:val="003A3157"/>
    <w:rsid w:val="003A6180"/>
    <w:rsid w:val="003B01F7"/>
    <w:rsid w:val="003B0936"/>
    <w:rsid w:val="003B5C8A"/>
    <w:rsid w:val="003B7894"/>
    <w:rsid w:val="003D005A"/>
    <w:rsid w:val="003D6D92"/>
    <w:rsid w:val="004134A3"/>
    <w:rsid w:val="004169FC"/>
    <w:rsid w:val="00420E1A"/>
    <w:rsid w:val="00444C52"/>
    <w:rsid w:val="0045381E"/>
    <w:rsid w:val="00460D91"/>
    <w:rsid w:val="00467C4D"/>
    <w:rsid w:val="00476749"/>
    <w:rsid w:val="00482BED"/>
    <w:rsid w:val="00492A4E"/>
    <w:rsid w:val="00494B20"/>
    <w:rsid w:val="00494C9B"/>
    <w:rsid w:val="004B2D64"/>
    <w:rsid w:val="004C077F"/>
    <w:rsid w:val="004C52EE"/>
    <w:rsid w:val="004D6906"/>
    <w:rsid w:val="004E0E0D"/>
    <w:rsid w:val="004F0563"/>
    <w:rsid w:val="004F2112"/>
    <w:rsid w:val="004F30CD"/>
    <w:rsid w:val="004F3F37"/>
    <w:rsid w:val="004F7D76"/>
    <w:rsid w:val="0052118B"/>
    <w:rsid w:val="00587816"/>
    <w:rsid w:val="005B0F71"/>
    <w:rsid w:val="005C7015"/>
    <w:rsid w:val="005D4A2E"/>
    <w:rsid w:val="005D4EE9"/>
    <w:rsid w:val="005D61F0"/>
    <w:rsid w:val="005D6BF1"/>
    <w:rsid w:val="005D6C98"/>
    <w:rsid w:val="005E2376"/>
    <w:rsid w:val="005E3757"/>
    <w:rsid w:val="005F0682"/>
    <w:rsid w:val="006052AD"/>
    <w:rsid w:val="00617970"/>
    <w:rsid w:val="006225A1"/>
    <w:rsid w:val="006305DC"/>
    <w:rsid w:val="00636465"/>
    <w:rsid w:val="00664451"/>
    <w:rsid w:val="00666C39"/>
    <w:rsid w:val="006707E3"/>
    <w:rsid w:val="0068214E"/>
    <w:rsid w:val="006827C8"/>
    <w:rsid w:val="006851BD"/>
    <w:rsid w:val="00691C39"/>
    <w:rsid w:val="006A2C92"/>
    <w:rsid w:val="006A4A1B"/>
    <w:rsid w:val="006C0D26"/>
    <w:rsid w:val="006C69DE"/>
    <w:rsid w:val="006C6FBA"/>
    <w:rsid w:val="006E0884"/>
    <w:rsid w:val="006F68BD"/>
    <w:rsid w:val="007055D9"/>
    <w:rsid w:val="00713BA4"/>
    <w:rsid w:val="00723BA2"/>
    <w:rsid w:val="00727509"/>
    <w:rsid w:val="007510B0"/>
    <w:rsid w:val="0076271D"/>
    <w:rsid w:val="00766377"/>
    <w:rsid w:val="00792347"/>
    <w:rsid w:val="00797494"/>
    <w:rsid w:val="007A229F"/>
    <w:rsid w:val="007A4FFB"/>
    <w:rsid w:val="007E211F"/>
    <w:rsid w:val="00804E9B"/>
    <w:rsid w:val="00823ADA"/>
    <w:rsid w:val="00832B1D"/>
    <w:rsid w:val="00852929"/>
    <w:rsid w:val="00864B70"/>
    <w:rsid w:val="00874E67"/>
    <w:rsid w:val="008C2BF9"/>
    <w:rsid w:val="008E606C"/>
    <w:rsid w:val="008F0A55"/>
    <w:rsid w:val="008F2C76"/>
    <w:rsid w:val="009075A7"/>
    <w:rsid w:val="0091215E"/>
    <w:rsid w:val="009162D9"/>
    <w:rsid w:val="00923567"/>
    <w:rsid w:val="00926C93"/>
    <w:rsid w:val="00951B97"/>
    <w:rsid w:val="009558F7"/>
    <w:rsid w:val="009762F4"/>
    <w:rsid w:val="0097690A"/>
    <w:rsid w:val="009C35FE"/>
    <w:rsid w:val="009D16D3"/>
    <w:rsid w:val="009E1D8E"/>
    <w:rsid w:val="00A03BB3"/>
    <w:rsid w:val="00A071F8"/>
    <w:rsid w:val="00A34D2D"/>
    <w:rsid w:val="00A41742"/>
    <w:rsid w:val="00A46D7B"/>
    <w:rsid w:val="00A57201"/>
    <w:rsid w:val="00A630C4"/>
    <w:rsid w:val="00A660EC"/>
    <w:rsid w:val="00A71AE2"/>
    <w:rsid w:val="00A7601B"/>
    <w:rsid w:val="00A94DB3"/>
    <w:rsid w:val="00AA1B41"/>
    <w:rsid w:val="00AB47B7"/>
    <w:rsid w:val="00AC1666"/>
    <w:rsid w:val="00AC6077"/>
    <w:rsid w:val="00B02CC7"/>
    <w:rsid w:val="00B16C04"/>
    <w:rsid w:val="00B22F3C"/>
    <w:rsid w:val="00B56A2F"/>
    <w:rsid w:val="00B61EA0"/>
    <w:rsid w:val="00B63DF6"/>
    <w:rsid w:val="00B66BB8"/>
    <w:rsid w:val="00B74A54"/>
    <w:rsid w:val="00B8168B"/>
    <w:rsid w:val="00BC46B5"/>
    <w:rsid w:val="00BE1E5A"/>
    <w:rsid w:val="00BE1F5C"/>
    <w:rsid w:val="00BE702D"/>
    <w:rsid w:val="00C04789"/>
    <w:rsid w:val="00C65E09"/>
    <w:rsid w:val="00C826D2"/>
    <w:rsid w:val="00C87B39"/>
    <w:rsid w:val="00CA4403"/>
    <w:rsid w:val="00CA4DFC"/>
    <w:rsid w:val="00CB4E89"/>
    <w:rsid w:val="00CD1A0D"/>
    <w:rsid w:val="00CE2AE0"/>
    <w:rsid w:val="00CE4F18"/>
    <w:rsid w:val="00CF3A62"/>
    <w:rsid w:val="00CF4057"/>
    <w:rsid w:val="00D06D94"/>
    <w:rsid w:val="00D1449B"/>
    <w:rsid w:val="00D17925"/>
    <w:rsid w:val="00D41095"/>
    <w:rsid w:val="00D47737"/>
    <w:rsid w:val="00D94D6B"/>
    <w:rsid w:val="00DC24E1"/>
    <w:rsid w:val="00DC60D7"/>
    <w:rsid w:val="00DD0A62"/>
    <w:rsid w:val="00DD13FD"/>
    <w:rsid w:val="00DD7E2F"/>
    <w:rsid w:val="00DE2752"/>
    <w:rsid w:val="00E102D8"/>
    <w:rsid w:val="00E33983"/>
    <w:rsid w:val="00E3736E"/>
    <w:rsid w:val="00E50886"/>
    <w:rsid w:val="00E52CF0"/>
    <w:rsid w:val="00E6315C"/>
    <w:rsid w:val="00E65E88"/>
    <w:rsid w:val="00E75ED6"/>
    <w:rsid w:val="00E81311"/>
    <w:rsid w:val="00E96B51"/>
    <w:rsid w:val="00EA2362"/>
    <w:rsid w:val="00EB0D35"/>
    <w:rsid w:val="00EB218C"/>
    <w:rsid w:val="00EC657C"/>
    <w:rsid w:val="00EE36E7"/>
    <w:rsid w:val="00F01CDE"/>
    <w:rsid w:val="00F11B26"/>
    <w:rsid w:val="00F13EE3"/>
    <w:rsid w:val="00F202E2"/>
    <w:rsid w:val="00F34FA6"/>
    <w:rsid w:val="00F37C4C"/>
    <w:rsid w:val="00F41AC5"/>
    <w:rsid w:val="00F509CF"/>
    <w:rsid w:val="00F54F50"/>
    <w:rsid w:val="00F71B7B"/>
    <w:rsid w:val="00FA6854"/>
    <w:rsid w:val="00FB4FE6"/>
    <w:rsid w:val="00FC4800"/>
    <w:rsid w:val="00FC526C"/>
    <w:rsid w:val="00FF02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D86DB"/>
  <w15:docId w15:val="{BB623414-C75C-4DB1-8DCC-4F374CCC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1A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1A0D"/>
    <w:rPr>
      <w:rFonts w:ascii="Tahoma" w:hAnsi="Tahoma" w:cs="Tahoma"/>
      <w:sz w:val="16"/>
      <w:szCs w:val="16"/>
    </w:rPr>
  </w:style>
  <w:style w:type="paragraph" w:styleId="Header">
    <w:name w:val="header"/>
    <w:basedOn w:val="Normal"/>
    <w:link w:val="HeaderChar"/>
    <w:uiPriority w:val="99"/>
    <w:unhideWhenUsed/>
    <w:rsid w:val="00EB0D3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B0D35"/>
  </w:style>
  <w:style w:type="paragraph" w:styleId="Footer">
    <w:name w:val="footer"/>
    <w:basedOn w:val="Normal"/>
    <w:link w:val="FooterChar"/>
    <w:uiPriority w:val="99"/>
    <w:unhideWhenUsed/>
    <w:rsid w:val="00EB0D3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B0D35"/>
  </w:style>
  <w:style w:type="paragraph" w:styleId="TOC1">
    <w:name w:val="toc 1"/>
    <w:basedOn w:val="Normal"/>
    <w:next w:val="Normal"/>
    <w:autoRedefine/>
    <w:uiPriority w:val="39"/>
    <w:unhideWhenUsed/>
    <w:rsid w:val="002905B6"/>
    <w:pPr>
      <w:spacing w:after="100"/>
    </w:pPr>
  </w:style>
  <w:style w:type="character" w:styleId="Hyperlink">
    <w:name w:val="Hyperlink"/>
    <w:basedOn w:val="DefaultParagraphFont"/>
    <w:uiPriority w:val="99"/>
    <w:unhideWhenUsed/>
    <w:rsid w:val="002905B6"/>
    <w:rPr>
      <w:color w:val="0000FF" w:themeColor="hyperlink"/>
      <w:u w:val="single"/>
    </w:rPr>
  </w:style>
  <w:style w:type="paragraph" w:styleId="TableofFigures">
    <w:name w:val="table of figures"/>
    <w:basedOn w:val="Normal"/>
    <w:next w:val="Normal"/>
    <w:uiPriority w:val="99"/>
    <w:unhideWhenUsed/>
    <w:rsid w:val="002905B6"/>
    <w:pPr>
      <w:spacing w:after="0"/>
    </w:pPr>
  </w:style>
  <w:style w:type="paragraph" w:styleId="ListParagraph">
    <w:name w:val="List Paragraph"/>
    <w:basedOn w:val="Normal"/>
    <w:uiPriority w:val="34"/>
    <w:qFormat/>
    <w:rsid w:val="00D47737"/>
    <w:pPr>
      <w:ind w:left="720"/>
      <w:contextualSpacing/>
    </w:pPr>
  </w:style>
  <w:style w:type="paragraph" w:customStyle="1" w:styleId="Default">
    <w:name w:val="Default"/>
    <w:rsid w:val="002719C5"/>
    <w:pPr>
      <w:autoSpaceDE w:val="0"/>
      <w:autoSpaceDN w:val="0"/>
      <w:adjustRightInd w:val="0"/>
      <w:spacing w:after="0" w:line="240" w:lineRule="auto"/>
    </w:pPr>
    <w:rPr>
      <w:rFonts w:ascii="Tahoma" w:eastAsiaTheme="minorHAnsi" w:hAnsi="Tahoma" w:cs="Tahoma"/>
      <w:color w:val="000000"/>
      <w:sz w:val="24"/>
      <w:szCs w:val="24"/>
      <w:lang w:eastAsia="en-US"/>
    </w:rPr>
  </w:style>
  <w:style w:type="paragraph" w:styleId="Revision">
    <w:name w:val="Revision"/>
    <w:hidden/>
    <w:uiPriority w:val="99"/>
    <w:semiHidden/>
    <w:rsid w:val="003D6D92"/>
    <w:pPr>
      <w:spacing w:after="0" w:line="240" w:lineRule="auto"/>
    </w:pPr>
  </w:style>
  <w:style w:type="character" w:styleId="UnresolvedMention">
    <w:name w:val="Unresolved Mention"/>
    <w:basedOn w:val="DefaultParagraphFont"/>
    <w:uiPriority w:val="99"/>
    <w:semiHidden/>
    <w:unhideWhenUsed/>
    <w:rsid w:val="00353E99"/>
    <w:rPr>
      <w:color w:val="605E5C"/>
      <w:shd w:val="clear" w:color="auto" w:fill="E1DFDD"/>
    </w:rPr>
  </w:style>
  <w:style w:type="character" w:styleId="FollowedHyperlink">
    <w:name w:val="FollowedHyperlink"/>
    <w:basedOn w:val="DefaultParagraphFont"/>
    <w:uiPriority w:val="99"/>
    <w:semiHidden/>
    <w:unhideWhenUsed/>
    <w:rsid w:val="00804E9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0FA935-A14E-4A95-8149-5962A933E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2548</Words>
  <Characters>14529</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IVZ RS</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Frič</dc:creator>
  <cp:keywords/>
  <dc:description/>
  <cp:lastModifiedBy>Barbara Melansek</cp:lastModifiedBy>
  <cp:revision>2</cp:revision>
  <cp:lastPrinted>2020-06-09T08:08:00Z</cp:lastPrinted>
  <dcterms:created xsi:type="dcterms:W3CDTF">2026-07-03T06:25:00Z</dcterms:created>
  <dcterms:modified xsi:type="dcterms:W3CDTF">2026-07-03T06:25:00Z</dcterms:modified>
</cp:coreProperties>
</file>